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40B89" w14:textId="6D9F68FB" w:rsidR="003E3FBF" w:rsidRPr="00F4763D" w:rsidRDefault="003E3FBF" w:rsidP="003E3FBF">
      <w:pPr>
        <w:jc w:val="center"/>
        <w:rPr>
          <w:b/>
          <w:bCs/>
          <w:color w:val="7F7F7F" w:themeColor="text1" w:themeTint="80"/>
          <w:sz w:val="36"/>
          <w:szCs w:val="36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 xml:space="preserve">Programmation </w:t>
      </w:r>
      <w:r w:rsidR="00D35EC3">
        <w:rPr>
          <w:b/>
          <w:bCs/>
          <w:color w:val="7F7F7F" w:themeColor="text1" w:themeTint="80"/>
          <w:sz w:val="36"/>
          <w:szCs w:val="36"/>
        </w:rPr>
        <w:t xml:space="preserve">Grammaire </w:t>
      </w:r>
      <w:r w:rsidR="002A1612">
        <w:rPr>
          <w:b/>
          <w:bCs/>
          <w:color w:val="7F7F7F" w:themeColor="text1" w:themeTint="80"/>
          <w:sz w:val="36"/>
          <w:szCs w:val="36"/>
        </w:rPr>
        <w:t>- A</w:t>
      </w:r>
      <w:r w:rsidR="008E34AD">
        <w:rPr>
          <w:b/>
          <w:bCs/>
          <w:color w:val="7F7F7F" w:themeColor="text1" w:themeTint="80"/>
          <w:sz w:val="36"/>
          <w:szCs w:val="36"/>
        </w:rPr>
        <w:t>nnée B</w:t>
      </w:r>
    </w:p>
    <w:p w14:paraId="7486CB8B" w14:textId="0E1F2631" w:rsidR="00ED15E5" w:rsidRPr="00F4763D" w:rsidRDefault="003E3FBF" w:rsidP="004C7C8E">
      <w:pPr>
        <w:jc w:val="center"/>
        <w:rPr>
          <w:color w:val="7F7F7F" w:themeColor="text1" w:themeTint="80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>C</w:t>
      </w:r>
      <w:r w:rsidR="00D35EC3">
        <w:rPr>
          <w:b/>
          <w:bCs/>
          <w:color w:val="7F7F7F" w:themeColor="text1" w:themeTint="80"/>
          <w:sz w:val="36"/>
          <w:szCs w:val="36"/>
        </w:rPr>
        <w:t>M1/CM2</w:t>
      </w:r>
      <w:r w:rsidRPr="00F4763D">
        <w:rPr>
          <w:b/>
          <w:bCs/>
          <w:color w:val="7F7F7F" w:themeColor="text1" w:themeTint="80"/>
          <w:sz w:val="36"/>
          <w:szCs w:val="36"/>
        </w:rPr>
        <w:t xml:space="preserve"> – 202</w:t>
      </w:r>
      <w:r w:rsidR="008E34AD">
        <w:rPr>
          <w:b/>
          <w:bCs/>
          <w:color w:val="7F7F7F" w:themeColor="text1" w:themeTint="80"/>
          <w:sz w:val="36"/>
          <w:szCs w:val="36"/>
        </w:rPr>
        <w:t>3</w:t>
      </w:r>
      <w:r w:rsidRPr="00F4763D">
        <w:rPr>
          <w:b/>
          <w:bCs/>
          <w:color w:val="7F7F7F" w:themeColor="text1" w:themeTint="80"/>
          <w:sz w:val="36"/>
          <w:szCs w:val="36"/>
        </w:rPr>
        <w:t>/202</w:t>
      </w:r>
      <w:r w:rsidR="008E34AD">
        <w:rPr>
          <w:b/>
          <w:bCs/>
          <w:color w:val="7F7F7F" w:themeColor="text1" w:themeTint="80"/>
          <w:sz w:val="36"/>
          <w:szCs w:val="36"/>
        </w:rPr>
        <w:t>4 (REG RETZ CM2)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993"/>
        <w:gridCol w:w="7654"/>
        <w:gridCol w:w="2835"/>
        <w:gridCol w:w="1972"/>
      </w:tblGrid>
      <w:tr w:rsidR="007D2324" w14:paraId="5EBDFC2A" w14:textId="77777777" w:rsidTr="00B9078F">
        <w:trPr>
          <w:trHeight w:val="27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48271B18" w14:textId="77777777" w:rsidR="007D2324" w:rsidRPr="006D4EB8" w:rsidRDefault="007D2324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F473605" w14:textId="77777777" w:rsidR="007D2324" w:rsidRDefault="007D2324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18EE0095" w14:textId="03D9CA3E" w:rsidR="007D2324" w:rsidRDefault="007D2324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Notion</w:t>
            </w:r>
          </w:p>
        </w:tc>
        <w:tc>
          <w:tcPr>
            <w:tcW w:w="2835" w:type="dxa"/>
            <w:shd w:val="clear" w:color="auto" w:fill="FFFFFF" w:themeFill="background1"/>
          </w:tcPr>
          <w:p w14:paraId="09F0308A" w14:textId="5B063A0E" w:rsidR="007D2324" w:rsidRPr="00472B69" w:rsidRDefault="007D2324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Textes</w:t>
            </w:r>
          </w:p>
        </w:tc>
        <w:tc>
          <w:tcPr>
            <w:tcW w:w="1972" w:type="dxa"/>
            <w:shd w:val="clear" w:color="auto" w:fill="FFFFFF" w:themeFill="background1"/>
          </w:tcPr>
          <w:p w14:paraId="5E82E5FD" w14:textId="4CBB4698" w:rsidR="007D2324" w:rsidRPr="00472B69" w:rsidRDefault="007D2324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Leçons</w:t>
            </w:r>
          </w:p>
        </w:tc>
      </w:tr>
      <w:tr w:rsidR="00F551DD" w14:paraId="39947923" w14:textId="77777777" w:rsidTr="00C746AA">
        <w:trPr>
          <w:trHeight w:val="270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2BA6B8B8" w14:textId="659583C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00B0F0"/>
                <w:sz w:val="32"/>
                <w:szCs w:val="32"/>
              </w:rPr>
              <w:t>Période 1</w:t>
            </w:r>
          </w:p>
        </w:tc>
        <w:tc>
          <w:tcPr>
            <w:tcW w:w="993" w:type="dxa"/>
            <w:shd w:val="clear" w:color="auto" w:fill="FFFFFF" w:themeFill="background1"/>
          </w:tcPr>
          <w:p w14:paraId="3609401D" w14:textId="09A4392C" w:rsidR="00F551DD" w:rsidRPr="00F4763D" w:rsidRDefault="00F551DD" w:rsidP="00CD3DC6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S2</w:t>
            </w:r>
          </w:p>
        </w:tc>
        <w:tc>
          <w:tcPr>
            <w:tcW w:w="7654" w:type="dxa"/>
            <w:shd w:val="clear" w:color="auto" w:fill="FFFFFF" w:themeFill="background1"/>
          </w:tcPr>
          <w:p w14:paraId="24955E32" w14:textId="4FACC170" w:rsidR="00F551DD" w:rsidRPr="00852828" w:rsidRDefault="0005267C" w:rsidP="003E3FBF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proofErr w:type="gramStart"/>
            <w:r>
              <w:rPr>
                <w:b/>
                <w:bCs/>
                <w:color w:val="00B0F0"/>
                <w:sz w:val="24"/>
                <w:szCs w:val="24"/>
                <w:u w:val="single"/>
              </w:rPr>
              <w:t>1 .</w:t>
            </w:r>
            <w:proofErr w:type="gramEnd"/>
            <w:r>
              <w:rPr>
                <w:b/>
                <w:bCs/>
                <w:color w:val="00B0F0"/>
                <w:sz w:val="24"/>
                <w:szCs w:val="24"/>
                <w:u w:val="single"/>
              </w:rPr>
              <w:t xml:space="preserve"> </w:t>
            </w:r>
            <w:r w:rsidR="00F551DD"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Les groupes dans la phrase</w:t>
            </w:r>
          </w:p>
          <w:p w14:paraId="37FE3135" w14:textId="77777777" w:rsidR="00852828" w:rsidRDefault="0005267C" w:rsidP="00852828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Comprendre et maitriser les notions de nature et de fonction.</w:t>
            </w:r>
          </w:p>
          <w:p w14:paraId="7438664B" w14:textId="6268C816" w:rsidR="0005267C" w:rsidRPr="00472B69" w:rsidRDefault="0005267C" w:rsidP="00852828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Identifier les constituants d’une phrase simple et les hiérarchiser.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BED6723" w14:textId="3A006A25" w:rsidR="00F551DD" w:rsidRPr="00B9078F" w:rsidRDefault="0005267C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L’aquarium géant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7D9A71F1" w14:textId="3AC60A53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G1 : </w:t>
            </w:r>
            <w:r w:rsidR="00B9078F" w:rsidRPr="00C746AA">
              <w:rPr>
                <w:color w:val="00B0F0"/>
                <w:sz w:val="24"/>
                <w:szCs w:val="24"/>
              </w:rPr>
              <w:t>P2</w:t>
            </w:r>
            <w:r w:rsidR="002F3C4F" w:rsidRPr="00C746AA">
              <w:rPr>
                <w:color w:val="00B0F0"/>
                <w:sz w:val="24"/>
                <w:szCs w:val="24"/>
              </w:rPr>
              <w:t>-3</w:t>
            </w:r>
          </w:p>
        </w:tc>
      </w:tr>
      <w:tr w:rsidR="00F551DD" w14:paraId="1AB58FD8" w14:textId="77777777" w:rsidTr="00C746AA">
        <w:trPr>
          <w:trHeight w:val="683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1293C3CE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AA1EDBA" w14:textId="269311AB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 xml:space="preserve">S3 </w:t>
            </w:r>
          </w:p>
          <w:p w14:paraId="49CB6B69" w14:textId="1CA2D65C" w:rsidR="00F551DD" w:rsidRPr="00F4763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77749A32" w14:textId="6E4CE7D2" w:rsidR="00F551DD" w:rsidRPr="00852828" w:rsidRDefault="0005267C" w:rsidP="003E3FBF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proofErr w:type="gramStart"/>
            <w:r>
              <w:rPr>
                <w:b/>
                <w:bCs/>
                <w:color w:val="00B0F0"/>
                <w:sz w:val="24"/>
                <w:szCs w:val="24"/>
                <w:u w:val="single"/>
              </w:rPr>
              <w:t>2 .</w:t>
            </w:r>
            <w:proofErr w:type="gramEnd"/>
            <w:r>
              <w:rPr>
                <w:b/>
                <w:bCs/>
                <w:color w:val="00B0F0"/>
                <w:sz w:val="24"/>
                <w:szCs w:val="24"/>
                <w:u w:val="single"/>
              </w:rPr>
              <w:t xml:space="preserve"> </w:t>
            </w:r>
            <w:r w:rsidR="00F551DD"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 sujet :</w:t>
            </w:r>
          </w:p>
          <w:p w14:paraId="4A16E01B" w14:textId="77777777" w:rsidR="00F551DD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Identifier le groupe sujet</w:t>
            </w:r>
          </w:p>
          <w:p w14:paraId="323F6ECF" w14:textId="77777777" w:rsidR="00F551DD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proofErr w:type="gramStart"/>
            <w:r>
              <w:rPr>
                <w:color w:val="00B0F0"/>
                <w:sz w:val="24"/>
                <w:szCs w:val="24"/>
              </w:rPr>
              <w:t>Distinguer ,om</w:t>
            </w:r>
            <w:proofErr w:type="gramEnd"/>
            <w:r>
              <w:rPr>
                <w:color w:val="00B0F0"/>
                <w:sz w:val="24"/>
                <w:szCs w:val="24"/>
              </w:rPr>
              <w:t xml:space="preserve"> propre, nom commun er pronom personnel</w:t>
            </w:r>
          </w:p>
          <w:p w14:paraId="0A53C3BC" w14:textId="145F73BF" w:rsidR="00F551DD" w:rsidRPr="00472B69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Accorder le sujet et le verbe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3A0AD35" w14:textId="77777777" w:rsidR="00F551DD" w:rsidRPr="00B9078F" w:rsidRDefault="00F551DD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  <w:p w14:paraId="63843FAF" w14:textId="77777777" w:rsidR="00A80536" w:rsidRPr="00B9078F" w:rsidRDefault="00A80536" w:rsidP="00B9078F">
            <w:pPr>
              <w:jc w:val="center"/>
              <w:rPr>
                <w:color w:val="00B0F0"/>
                <w:sz w:val="24"/>
                <w:szCs w:val="24"/>
              </w:rPr>
            </w:pPr>
          </w:p>
          <w:p w14:paraId="1BE4701E" w14:textId="1FA0FC88" w:rsidR="00A80536" w:rsidRPr="00B9078F" w:rsidRDefault="0005267C" w:rsidP="00B9078F">
            <w:pPr>
              <w:tabs>
                <w:tab w:val="left" w:pos="1029"/>
              </w:tabs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Espèces en danger !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25ADE1A0" w14:textId="7C092FE6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>G2</w:t>
            </w:r>
            <w:proofErr w:type="gramStart"/>
            <w:r w:rsidRPr="00C746AA">
              <w:rPr>
                <w:color w:val="00B0F0"/>
                <w:sz w:val="24"/>
                <w:szCs w:val="24"/>
              </w:rPr>
              <w:t> :</w:t>
            </w:r>
            <w:r w:rsidR="002F3C4F" w:rsidRPr="00C746AA">
              <w:rPr>
                <w:color w:val="00B0F0"/>
                <w:sz w:val="24"/>
                <w:szCs w:val="24"/>
              </w:rPr>
              <w:t>P</w:t>
            </w:r>
            <w:proofErr w:type="gramEnd"/>
            <w:r w:rsidR="002F3C4F" w:rsidRPr="00C746AA">
              <w:rPr>
                <w:color w:val="00B0F0"/>
                <w:sz w:val="24"/>
                <w:szCs w:val="24"/>
              </w:rPr>
              <w:t>4-5</w:t>
            </w:r>
          </w:p>
        </w:tc>
      </w:tr>
      <w:tr w:rsidR="00F551DD" w14:paraId="57631E65" w14:textId="77777777" w:rsidTr="00C746AA">
        <w:trPr>
          <w:trHeight w:val="693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0FF7FD99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5971800" w14:textId="38105518" w:rsidR="00F551DD" w:rsidRDefault="00F551DD" w:rsidP="00B67648">
            <w:pPr>
              <w:spacing w:line="360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</w:t>
            </w:r>
            <w:r>
              <w:rPr>
                <w:b/>
                <w:bCs/>
                <w:color w:val="00B0F0"/>
              </w:rPr>
              <w:t>4</w:t>
            </w:r>
          </w:p>
          <w:p w14:paraId="37C88DCE" w14:textId="70B11645" w:rsidR="00F551DD" w:rsidRPr="00F4763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66B52814" w14:textId="26A9F54E" w:rsidR="00F551DD" w:rsidRPr="00852828" w:rsidRDefault="00F551DD" w:rsidP="003E3FBF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Les phrases affirmatives et négatives</w:t>
            </w:r>
            <w:r w:rsidR="00852828">
              <w:rPr>
                <w:b/>
                <w:bCs/>
                <w:color w:val="00B0F0"/>
                <w:sz w:val="24"/>
                <w:szCs w:val="24"/>
                <w:u w:val="single"/>
              </w:rPr>
              <w:t> :</w:t>
            </w:r>
          </w:p>
          <w:p w14:paraId="3571859F" w14:textId="77777777" w:rsidR="00F551DD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Identifier une phrase à la forme affirmative ou négative</w:t>
            </w:r>
          </w:p>
          <w:p w14:paraId="79124486" w14:textId="4144D194" w:rsidR="00F551DD" w:rsidRPr="00472B69" w:rsidRDefault="00F551DD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Transformer une phrase affirmative en phrase négative et inversement à l’écrit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F4ECA8" w14:textId="65324444" w:rsidR="00F551DD" w:rsidRPr="00B9078F" w:rsidRDefault="008E34AD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Texte REG CM1/CM2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0627B430" w14:textId="09F2D7A6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>G3</w:t>
            </w:r>
            <w:proofErr w:type="gramStart"/>
            <w:r w:rsidRPr="00C746AA">
              <w:rPr>
                <w:color w:val="00B0F0"/>
                <w:sz w:val="24"/>
                <w:szCs w:val="24"/>
              </w:rPr>
              <w:t> :</w:t>
            </w:r>
            <w:r w:rsidR="002F3C4F" w:rsidRPr="00C746AA">
              <w:rPr>
                <w:color w:val="00B0F0"/>
                <w:sz w:val="24"/>
                <w:szCs w:val="24"/>
              </w:rPr>
              <w:t>P</w:t>
            </w:r>
            <w:proofErr w:type="gramEnd"/>
            <w:r w:rsidR="002F3C4F" w:rsidRPr="00C746AA">
              <w:rPr>
                <w:color w:val="00B0F0"/>
                <w:sz w:val="24"/>
                <w:szCs w:val="24"/>
              </w:rPr>
              <w:t>6-7</w:t>
            </w:r>
          </w:p>
        </w:tc>
      </w:tr>
      <w:tr w:rsidR="00F551DD" w14:paraId="1EE5AD50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0A0951EB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70A4196" w14:textId="2375D6AD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S5</w:t>
            </w:r>
          </w:p>
          <w:p w14:paraId="229850F5" w14:textId="7FC7898A" w:rsidR="00F551DD" w:rsidRPr="00F4763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29FF196B" w14:textId="64D5FEDD" w:rsidR="00F551DD" w:rsidRPr="00852828" w:rsidRDefault="0005267C" w:rsidP="00B67648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>
              <w:rPr>
                <w:b/>
                <w:bCs/>
                <w:color w:val="00B0F0"/>
                <w:sz w:val="24"/>
                <w:szCs w:val="24"/>
                <w:u w:val="single"/>
              </w:rPr>
              <w:t xml:space="preserve">3. </w:t>
            </w:r>
            <w:r w:rsidR="00F551DD"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 verbe :</w:t>
            </w:r>
          </w:p>
          <w:p w14:paraId="52E2CFD7" w14:textId="0B0C811C" w:rsidR="00F551DD" w:rsidRDefault="00F551DD" w:rsidP="00B67648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Savoir repérer le verbe </w:t>
            </w:r>
            <w:r w:rsidR="00852828">
              <w:rPr>
                <w:color w:val="00B0F0"/>
                <w:sz w:val="24"/>
                <w:szCs w:val="24"/>
              </w:rPr>
              <w:t>conjugué</w:t>
            </w:r>
            <w:r>
              <w:rPr>
                <w:color w:val="00B0F0"/>
                <w:sz w:val="24"/>
                <w:szCs w:val="24"/>
              </w:rPr>
              <w:t xml:space="preserve"> d’une phrase et trouver son infinitif.</w:t>
            </w:r>
          </w:p>
          <w:p w14:paraId="19BBA7FC" w14:textId="0E6D020E" w:rsidR="00F551DD" w:rsidRPr="00472B69" w:rsidRDefault="00F551DD" w:rsidP="00B67648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Comprendre la morphologie verbale (radical et terminaison)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6E3CCFF" w14:textId="567753C4" w:rsidR="00F551DD" w:rsidRPr="00B9078F" w:rsidRDefault="0005267C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Les dangers d’internet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1C3C58C3" w14:textId="72B8233A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G4 : </w:t>
            </w:r>
            <w:r w:rsidR="002F3C4F" w:rsidRPr="00C746AA">
              <w:rPr>
                <w:color w:val="00B0F0"/>
                <w:sz w:val="24"/>
                <w:szCs w:val="24"/>
              </w:rPr>
              <w:t>P8-9</w:t>
            </w:r>
          </w:p>
        </w:tc>
      </w:tr>
      <w:tr w:rsidR="00F551DD" w14:paraId="20C45E2A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3CC618B2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6AE4AB8" w14:textId="35C0382D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S6</w:t>
            </w:r>
          </w:p>
        </w:tc>
        <w:tc>
          <w:tcPr>
            <w:tcW w:w="7654" w:type="dxa"/>
            <w:shd w:val="clear" w:color="auto" w:fill="FFFFFF" w:themeFill="background1"/>
          </w:tcPr>
          <w:p w14:paraId="4CFDE024" w14:textId="7A753CF0" w:rsidR="00F551DD" w:rsidRPr="00852828" w:rsidRDefault="003E15EE" w:rsidP="00852828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>
              <w:rPr>
                <w:b/>
                <w:bCs/>
                <w:color w:val="00B0F0"/>
                <w:sz w:val="24"/>
                <w:szCs w:val="24"/>
                <w:u w:val="single"/>
              </w:rPr>
              <w:t xml:space="preserve">4. </w:t>
            </w:r>
            <w:r w:rsidR="00F551DD" w:rsidRPr="00852828">
              <w:rPr>
                <w:b/>
                <w:bCs/>
                <w:color w:val="00B0F0"/>
                <w:sz w:val="24"/>
                <w:szCs w:val="24"/>
                <w:u w:val="single"/>
              </w:rPr>
              <w:t>Le présent</w:t>
            </w:r>
          </w:p>
          <w:p w14:paraId="37753775" w14:textId="428C9481" w:rsidR="00F551DD" w:rsidRDefault="00F551DD" w:rsidP="00852828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FA6375">
              <w:rPr>
                <w:color w:val="00B0F0"/>
                <w:sz w:val="24"/>
                <w:szCs w:val="24"/>
              </w:rPr>
              <w:t>Connaitre les particularités orthographiques des verbes conjugués en CER, GER, ELER et ETER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6DD4957" w14:textId="2C567A55" w:rsidR="00F551DD" w:rsidRPr="00B9078F" w:rsidRDefault="003E15EE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Le loup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12534D2C" w14:textId="18CD6A23" w:rsidR="00F551DD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G5 : </w:t>
            </w:r>
            <w:r w:rsidR="002F3C4F" w:rsidRPr="00C746AA">
              <w:rPr>
                <w:color w:val="00B0F0"/>
                <w:sz w:val="24"/>
                <w:szCs w:val="24"/>
              </w:rPr>
              <w:t>P10-11</w:t>
            </w:r>
          </w:p>
        </w:tc>
      </w:tr>
      <w:tr w:rsidR="00F551DD" w14:paraId="3F49A296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263E93E7" w14:textId="77777777" w:rsidR="00F551DD" w:rsidRPr="006D4EB8" w:rsidRDefault="00F551DD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9BCCD73" w14:textId="3EFAB3A1" w:rsidR="00F551DD" w:rsidRDefault="00F551DD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S7</w:t>
            </w:r>
          </w:p>
        </w:tc>
        <w:tc>
          <w:tcPr>
            <w:tcW w:w="7654" w:type="dxa"/>
            <w:shd w:val="clear" w:color="auto" w:fill="FFFFFF" w:themeFill="background1"/>
          </w:tcPr>
          <w:p w14:paraId="240E58FF" w14:textId="77777777" w:rsidR="00671C6C" w:rsidRPr="00671C6C" w:rsidRDefault="00671C6C" w:rsidP="00671C6C">
            <w:pPr>
              <w:spacing w:line="276" w:lineRule="auto"/>
              <w:rPr>
                <w:b/>
                <w:bCs/>
                <w:color w:val="00B0F0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00B0F0"/>
                <w:sz w:val="24"/>
                <w:szCs w:val="24"/>
                <w:u w:val="single"/>
              </w:rPr>
              <w:t>4. Le présent</w:t>
            </w:r>
          </w:p>
          <w:p w14:paraId="5578EC27" w14:textId="77777777" w:rsidR="00671C6C" w:rsidRPr="00671C6C" w:rsidRDefault="00671C6C" w:rsidP="00671C6C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671C6C">
              <w:rPr>
                <w:color w:val="00B0F0"/>
                <w:sz w:val="24"/>
                <w:szCs w:val="24"/>
              </w:rPr>
              <w:t>Savoir conjuguer les verbes courants au présent</w:t>
            </w:r>
          </w:p>
          <w:p w14:paraId="6B228805" w14:textId="6CD2A3D2" w:rsidR="00F551DD" w:rsidRPr="00671C6C" w:rsidRDefault="00671C6C" w:rsidP="00671C6C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671C6C">
              <w:rPr>
                <w:color w:val="00B0F0"/>
                <w:sz w:val="24"/>
                <w:szCs w:val="24"/>
              </w:rPr>
              <w:t>Repérer les régularités de terminaison des verbes</w:t>
            </w:r>
            <w:r w:rsidRPr="00671C6C">
              <w:rPr>
                <w:b/>
                <w:bCs/>
                <w:color w:val="00B0F0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6C92074" w14:textId="20AAD9C0" w:rsidR="00F551DD" w:rsidRPr="00671C6C" w:rsidRDefault="00671C6C" w:rsidP="00B9078F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671C6C">
              <w:rPr>
                <w:color w:val="00B0F0"/>
                <w:sz w:val="24"/>
                <w:szCs w:val="24"/>
              </w:rPr>
              <w:t>Le loup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772CD5A" w14:textId="77777777" w:rsidR="00671C6C" w:rsidRPr="00C746AA" w:rsidRDefault="00671C6C" w:rsidP="00671C6C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>G6 : P12-13</w:t>
            </w:r>
          </w:p>
          <w:p w14:paraId="0CEEC6B4" w14:textId="05B39F74" w:rsidR="00F551DD" w:rsidRPr="00C746AA" w:rsidRDefault="00F551DD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F01C1A" w14:paraId="19224314" w14:textId="77777777" w:rsidTr="00C746AA">
        <w:trPr>
          <w:trHeight w:val="351"/>
          <w:jc w:val="center"/>
        </w:trPr>
        <w:tc>
          <w:tcPr>
            <w:tcW w:w="1696" w:type="dxa"/>
            <w:vMerge w:val="restart"/>
            <w:shd w:val="clear" w:color="auto" w:fill="FFFFFF" w:themeFill="background1"/>
            <w:vAlign w:val="center"/>
          </w:tcPr>
          <w:p w14:paraId="3BB4E59D" w14:textId="6F14AA02" w:rsidR="00F01C1A" w:rsidRPr="006D4EB8" w:rsidRDefault="00F01C1A" w:rsidP="00852828">
            <w:pPr>
              <w:spacing w:line="276" w:lineRule="auto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ED93DC"/>
                <w:sz w:val="32"/>
                <w:szCs w:val="32"/>
              </w:rPr>
              <w:t>Période 2</w:t>
            </w:r>
          </w:p>
        </w:tc>
        <w:tc>
          <w:tcPr>
            <w:tcW w:w="993" w:type="dxa"/>
            <w:shd w:val="clear" w:color="auto" w:fill="FFFFFF" w:themeFill="background1"/>
          </w:tcPr>
          <w:p w14:paraId="123D007F" w14:textId="46280CF7" w:rsidR="00F01C1A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S1</w:t>
            </w:r>
          </w:p>
          <w:p w14:paraId="25D97986" w14:textId="60991F56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</w:p>
        </w:tc>
        <w:tc>
          <w:tcPr>
            <w:tcW w:w="7654" w:type="dxa"/>
            <w:shd w:val="clear" w:color="auto" w:fill="FFFFFF" w:themeFill="background1"/>
          </w:tcPr>
          <w:p w14:paraId="5517EA89" w14:textId="67E3ABF8" w:rsidR="00D02BBC" w:rsidRPr="00671C6C" w:rsidRDefault="00F01C1A" w:rsidP="003E15EE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671C6C">
              <w:rPr>
                <w:b/>
                <w:bCs/>
                <w:color w:val="FF66CC"/>
                <w:sz w:val="24"/>
                <w:szCs w:val="24"/>
                <w:u w:val="single"/>
              </w:rPr>
              <w:t xml:space="preserve"> </w:t>
            </w:r>
            <w:r w:rsidR="00671C6C" w:rsidRPr="00671C6C">
              <w:rPr>
                <w:color w:val="FF66CC"/>
                <w:sz w:val="24"/>
                <w:szCs w:val="24"/>
              </w:rPr>
              <w:t>EVALUATIONS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17DA14" w14:textId="5EA2A543" w:rsidR="00F01C1A" w:rsidRPr="00472B69" w:rsidRDefault="00F01C1A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5160748" w14:textId="4F42EC53" w:rsidR="00F01C1A" w:rsidRPr="00C746AA" w:rsidRDefault="00F01C1A" w:rsidP="00671C6C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F01C1A" w14:paraId="7A25A31D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622A7C72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2F50E96" w14:textId="5CADC936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S2</w:t>
            </w:r>
          </w:p>
        </w:tc>
        <w:tc>
          <w:tcPr>
            <w:tcW w:w="7654" w:type="dxa"/>
            <w:shd w:val="clear" w:color="auto" w:fill="FFFFFF" w:themeFill="background1"/>
          </w:tcPr>
          <w:p w14:paraId="46ACA70C" w14:textId="450CDF42" w:rsidR="00F01C1A" w:rsidRPr="00852828" w:rsidRDefault="00F01C1A" w:rsidP="00852828">
            <w:pPr>
              <w:spacing w:line="276" w:lineRule="auto"/>
              <w:rPr>
                <w:b/>
                <w:bCs/>
                <w:color w:val="FF99FF"/>
                <w:sz w:val="24"/>
                <w:szCs w:val="24"/>
                <w:u w:val="single"/>
              </w:rPr>
            </w:pPr>
            <w:r w:rsidRPr="00852828">
              <w:rPr>
                <w:b/>
                <w:bCs/>
                <w:color w:val="FF99FF"/>
                <w:sz w:val="24"/>
                <w:szCs w:val="24"/>
                <w:u w:val="single"/>
              </w:rPr>
              <w:t>La ponctuation dans la phrase</w:t>
            </w:r>
            <w:r w:rsidR="00852828">
              <w:rPr>
                <w:b/>
                <w:bCs/>
                <w:color w:val="FF99FF"/>
                <w:sz w:val="24"/>
                <w:szCs w:val="24"/>
                <w:u w:val="single"/>
              </w:rPr>
              <w:t> :</w:t>
            </w:r>
          </w:p>
          <w:p w14:paraId="0932BA55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Distinguer les différents signes de ponctuation.</w:t>
            </w:r>
          </w:p>
          <w:p w14:paraId="7A23160F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Comprendre le rôle de la ponctuation.</w:t>
            </w:r>
          </w:p>
          <w:p w14:paraId="2F122CB8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lastRenderedPageBreak/>
              <w:t>– Lire de manière expressive en prenant en compte</w:t>
            </w:r>
          </w:p>
          <w:p w14:paraId="5E3D5CEB" w14:textId="674A5EA4" w:rsid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la ponctuation.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32287B3" w14:textId="0EF3A4DB" w:rsidR="00F01C1A" w:rsidRPr="00472B69" w:rsidRDefault="008E34AD" w:rsidP="003E15EE">
            <w:pPr>
              <w:spacing w:line="276" w:lineRule="auto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lastRenderedPageBreak/>
              <w:t>Texte REG CM1/CM2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9202A39" w14:textId="406C6FF0" w:rsidR="002F3C4F" w:rsidRPr="00C746AA" w:rsidRDefault="00C746AA" w:rsidP="00C746AA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C746AA">
              <w:rPr>
                <w:color w:val="00B0F0"/>
                <w:sz w:val="24"/>
                <w:szCs w:val="24"/>
              </w:rPr>
              <w:t xml:space="preserve">G7 : </w:t>
            </w:r>
            <w:r w:rsidR="002F3C4F" w:rsidRPr="00C746AA">
              <w:rPr>
                <w:color w:val="00B0F0"/>
                <w:sz w:val="24"/>
                <w:szCs w:val="24"/>
              </w:rPr>
              <w:t>P14-15</w:t>
            </w:r>
          </w:p>
          <w:p w14:paraId="0EBCC030" w14:textId="6DC8F997" w:rsidR="00F01C1A" w:rsidRPr="00C746AA" w:rsidRDefault="00F01C1A" w:rsidP="00C746AA">
            <w:pPr>
              <w:spacing w:line="276" w:lineRule="auto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F01C1A" w14:paraId="7EEFD8DC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664FE99C" w14:textId="1E70F932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587B9461" w14:textId="1629BA3F" w:rsidR="00F01C1A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S3</w:t>
            </w:r>
          </w:p>
          <w:p w14:paraId="22C20248" w14:textId="6ED1512B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</w:p>
        </w:tc>
        <w:tc>
          <w:tcPr>
            <w:tcW w:w="7654" w:type="dxa"/>
          </w:tcPr>
          <w:p w14:paraId="2B3F83EE" w14:textId="5F9A564D" w:rsidR="00F01C1A" w:rsidRPr="00852828" w:rsidRDefault="003E15EE" w:rsidP="00852828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>
              <w:rPr>
                <w:b/>
                <w:bCs/>
                <w:color w:val="FF66CC"/>
                <w:sz w:val="24"/>
                <w:szCs w:val="24"/>
                <w:u w:val="single"/>
              </w:rPr>
              <w:t xml:space="preserve">5. </w:t>
            </w:r>
            <w:r w:rsidR="00F01C1A" w:rsidRPr="00852828">
              <w:rPr>
                <w:b/>
                <w:bCs/>
                <w:color w:val="FF66CC"/>
                <w:sz w:val="24"/>
                <w:szCs w:val="24"/>
                <w:u w:val="single"/>
              </w:rPr>
              <w:t>Les constituants du GN</w:t>
            </w:r>
            <w:r w:rsidR="00852828">
              <w:rPr>
                <w:b/>
                <w:bCs/>
                <w:color w:val="FF66CC"/>
                <w:sz w:val="24"/>
                <w:szCs w:val="24"/>
                <w:u w:val="single"/>
              </w:rPr>
              <w:t> :</w:t>
            </w:r>
          </w:p>
          <w:p w14:paraId="6CFA726F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Identifier la nature des mots qui composent le groupe</w:t>
            </w:r>
          </w:p>
          <w:p w14:paraId="5F0507A8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nominal de base (déterminant + nom).</w:t>
            </w:r>
          </w:p>
          <w:p w14:paraId="5F039145" w14:textId="77777777" w:rsidR="00F551DD" w:rsidRPr="00F551DD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Distinguer nom propre et nom commun.</w:t>
            </w:r>
          </w:p>
          <w:p w14:paraId="7A1BD35B" w14:textId="26E8EAB8" w:rsidR="00F551DD" w:rsidRPr="00472B69" w:rsidRDefault="00F551DD" w:rsidP="00852828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F551DD">
              <w:rPr>
                <w:color w:val="FF99FF"/>
                <w:sz w:val="24"/>
                <w:szCs w:val="24"/>
              </w:rPr>
              <w:t>– Connaitre la règle d’accord déterminant/nom.</w:t>
            </w:r>
          </w:p>
        </w:tc>
        <w:tc>
          <w:tcPr>
            <w:tcW w:w="2835" w:type="dxa"/>
            <w:vAlign w:val="center"/>
          </w:tcPr>
          <w:p w14:paraId="07DE3A42" w14:textId="4B65BFAC" w:rsidR="00F01C1A" w:rsidRPr="00472B69" w:rsidRDefault="003E15EE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Des grenouilles et leur Roi</w:t>
            </w:r>
          </w:p>
        </w:tc>
        <w:tc>
          <w:tcPr>
            <w:tcW w:w="1972" w:type="dxa"/>
            <w:vAlign w:val="center"/>
          </w:tcPr>
          <w:p w14:paraId="736DAEFF" w14:textId="2C27F7AE" w:rsidR="00F01C1A" w:rsidRPr="00C746AA" w:rsidRDefault="00C746A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C746AA">
              <w:rPr>
                <w:color w:val="FF66CC"/>
                <w:sz w:val="24"/>
                <w:szCs w:val="24"/>
              </w:rPr>
              <w:t xml:space="preserve">G8 : </w:t>
            </w:r>
            <w:r w:rsidR="002F3C4F" w:rsidRPr="00C746AA">
              <w:rPr>
                <w:color w:val="FF66CC"/>
                <w:sz w:val="24"/>
                <w:szCs w:val="24"/>
              </w:rPr>
              <w:t>P16-17</w:t>
            </w:r>
          </w:p>
        </w:tc>
      </w:tr>
      <w:tr w:rsidR="00F01C1A" w14:paraId="7DAC20D2" w14:textId="77777777" w:rsidTr="00C746AA">
        <w:trPr>
          <w:trHeight w:val="693"/>
          <w:jc w:val="center"/>
        </w:trPr>
        <w:tc>
          <w:tcPr>
            <w:tcW w:w="1696" w:type="dxa"/>
            <w:vMerge/>
            <w:vAlign w:val="center"/>
          </w:tcPr>
          <w:p w14:paraId="16C21142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2E1CCBA6" w14:textId="3AA370A4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S4</w:t>
            </w:r>
          </w:p>
        </w:tc>
        <w:tc>
          <w:tcPr>
            <w:tcW w:w="7654" w:type="dxa"/>
          </w:tcPr>
          <w:p w14:paraId="0F9FCB56" w14:textId="45BB095C" w:rsidR="00F01C1A" w:rsidRPr="00852828" w:rsidRDefault="003E15EE" w:rsidP="00852828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>
              <w:rPr>
                <w:b/>
                <w:bCs/>
                <w:color w:val="FF66CC"/>
                <w:sz w:val="24"/>
                <w:szCs w:val="24"/>
                <w:u w:val="single"/>
              </w:rPr>
              <w:t xml:space="preserve">6. </w:t>
            </w:r>
            <w:r w:rsidR="00F01C1A" w:rsidRPr="00852828">
              <w:rPr>
                <w:b/>
                <w:bCs/>
                <w:color w:val="FF66CC"/>
                <w:sz w:val="24"/>
                <w:szCs w:val="24"/>
                <w:u w:val="single"/>
              </w:rPr>
              <w:t>Le passé composé avec le verbe avoir</w:t>
            </w:r>
            <w:r w:rsidR="00852828">
              <w:rPr>
                <w:b/>
                <w:bCs/>
                <w:color w:val="FF66CC"/>
                <w:sz w:val="24"/>
                <w:szCs w:val="24"/>
                <w:u w:val="single"/>
              </w:rPr>
              <w:t> :</w:t>
            </w:r>
          </w:p>
          <w:p w14:paraId="2F48A2E7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Savoir conjuguer avoir et être au passé composé.</w:t>
            </w:r>
          </w:p>
          <w:p w14:paraId="109E3F2E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Connaitre les participes passés des verbes être, avoir</w:t>
            </w:r>
          </w:p>
          <w:p w14:paraId="21EA7139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et des verbes courants.</w:t>
            </w:r>
          </w:p>
          <w:p w14:paraId="3A06634F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Savoir conjuguer les verbes au passé composé</w:t>
            </w:r>
          </w:p>
          <w:p w14:paraId="3E035031" w14:textId="221CB21B" w:rsidR="00F551DD" w:rsidRPr="00FA6375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avec avoir.</w:t>
            </w:r>
          </w:p>
        </w:tc>
        <w:tc>
          <w:tcPr>
            <w:tcW w:w="2835" w:type="dxa"/>
            <w:vAlign w:val="center"/>
          </w:tcPr>
          <w:p w14:paraId="21BD5B66" w14:textId="191E99E3" w:rsidR="00F01C1A" w:rsidRPr="00472B69" w:rsidRDefault="003E15EE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Rédaction</w:t>
            </w:r>
          </w:p>
        </w:tc>
        <w:tc>
          <w:tcPr>
            <w:tcW w:w="1972" w:type="dxa"/>
            <w:vAlign w:val="center"/>
          </w:tcPr>
          <w:p w14:paraId="78682574" w14:textId="07BF297C" w:rsidR="00F01C1A" w:rsidRPr="00C746AA" w:rsidRDefault="00C746A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C746AA">
              <w:rPr>
                <w:color w:val="FF99FF"/>
                <w:sz w:val="24"/>
                <w:szCs w:val="24"/>
              </w:rPr>
              <w:t xml:space="preserve">G9 : </w:t>
            </w:r>
            <w:r w:rsidR="002F3C4F" w:rsidRPr="00C746AA">
              <w:rPr>
                <w:color w:val="FF99FF"/>
                <w:sz w:val="24"/>
                <w:szCs w:val="24"/>
              </w:rPr>
              <w:t>P18-19</w:t>
            </w:r>
          </w:p>
        </w:tc>
      </w:tr>
      <w:tr w:rsidR="00F01C1A" w14:paraId="4F5AD509" w14:textId="77777777" w:rsidTr="00C746AA">
        <w:trPr>
          <w:trHeight w:val="683"/>
          <w:jc w:val="center"/>
        </w:trPr>
        <w:tc>
          <w:tcPr>
            <w:tcW w:w="1696" w:type="dxa"/>
            <w:vMerge/>
            <w:vAlign w:val="center"/>
          </w:tcPr>
          <w:p w14:paraId="0BDB23B6" w14:textId="77777777" w:rsidR="00F01C1A" w:rsidRPr="006D4EB8" w:rsidRDefault="00F01C1A" w:rsidP="00852828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70F5C3C6" w14:textId="4A7BDCD1" w:rsidR="00F01C1A" w:rsidRPr="00472B69" w:rsidRDefault="00F01C1A" w:rsidP="00852828">
            <w:pPr>
              <w:spacing w:line="276" w:lineRule="auto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</w:t>
            </w:r>
            <w:r>
              <w:rPr>
                <w:b/>
                <w:bCs/>
                <w:color w:val="FF99FF"/>
              </w:rPr>
              <w:t>5</w:t>
            </w:r>
          </w:p>
        </w:tc>
        <w:tc>
          <w:tcPr>
            <w:tcW w:w="7654" w:type="dxa"/>
          </w:tcPr>
          <w:p w14:paraId="34C34CCF" w14:textId="0122AC6C" w:rsidR="00F01C1A" w:rsidRPr="00EC0848" w:rsidRDefault="003E15EE" w:rsidP="00852828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>
              <w:rPr>
                <w:b/>
                <w:bCs/>
                <w:color w:val="FF66CC"/>
                <w:sz w:val="24"/>
                <w:szCs w:val="24"/>
                <w:u w:val="single"/>
              </w:rPr>
              <w:t xml:space="preserve">6. </w:t>
            </w:r>
            <w:r w:rsidR="00F01C1A" w:rsidRPr="00EC0848">
              <w:rPr>
                <w:b/>
                <w:bCs/>
                <w:color w:val="FF66CC"/>
                <w:sz w:val="24"/>
                <w:szCs w:val="24"/>
                <w:u w:val="single"/>
              </w:rPr>
              <w:t>Le passé compose avec le verbe être</w:t>
            </w:r>
            <w:r w:rsidR="00852828" w:rsidRPr="00EC0848">
              <w:rPr>
                <w:b/>
                <w:bCs/>
                <w:color w:val="FF66CC"/>
                <w:sz w:val="24"/>
                <w:szCs w:val="24"/>
                <w:u w:val="single"/>
              </w:rPr>
              <w:t> :</w:t>
            </w:r>
          </w:p>
          <w:p w14:paraId="48346C03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Savoir conjuguer les verbes au passé composé</w:t>
            </w:r>
          </w:p>
          <w:p w14:paraId="1E209691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avec être.</w:t>
            </w:r>
          </w:p>
          <w:p w14:paraId="633D0C98" w14:textId="77777777" w:rsidR="00F551DD" w:rsidRPr="00F551DD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– Connaitre la règle d’accord du participe passé</w:t>
            </w:r>
          </w:p>
          <w:p w14:paraId="449E946A" w14:textId="38190DD8" w:rsidR="00F551DD" w:rsidRPr="00FA6375" w:rsidRDefault="00F551DD" w:rsidP="00852828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F551DD">
              <w:rPr>
                <w:color w:val="FF66CC"/>
                <w:sz w:val="24"/>
                <w:szCs w:val="24"/>
              </w:rPr>
              <w:t>avec le sujet.</w:t>
            </w:r>
          </w:p>
        </w:tc>
        <w:tc>
          <w:tcPr>
            <w:tcW w:w="2835" w:type="dxa"/>
            <w:vAlign w:val="center"/>
          </w:tcPr>
          <w:p w14:paraId="1F6467C9" w14:textId="646567BF" w:rsidR="00F01C1A" w:rsidRPr="00472B69" w:rsidRDefault="003E15EE" w:rsidP="00B907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Rédaction</w:t>
            </w:r>
          </w:p>
        </w:tc>
        <w:tc>
          <w:tcPr>
            <w:tcW w:w="1972" w:type="dxa"/>
            <w:vAlign w:val="center"/>
          </w:tcPr>
          <w:p w14:paraId="69EE5060" w14:textId="46631FFC" w:rsidR="00F01C1A" w:rsidRPr="00C746AA" w:rsidRDefault="00C746AA" w:rsidP="00C746AA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C746AA">
              <w:rPr>
                <w:color w:val="FF99FF"/>
                <w:sz w:val="24"/>
                <w:szCs w:val="24"/>
              </w:rPr>
              <w:t xml:space="preserve">G10 : </w:t>
            </w:r>
            <w:r w:rsidR="002F3C4F" w:rsidRPr="00C746AA">
              <w:rPr>
                <w:color w:val="FF99FF"/>
                <w:sz w:val="24"/>
                <w:szCs w:val="24"/>
              </w:rPr>
              <w:t>P20-21</w:t>
            </w:r>
          </w:p>
        </w:tc>
      </w:tr>
      <w:tr w:rsidR="00671C6C" w14:paraId="3EDEDA5D" w14:textId="77777777" w:rsidTr="00EC0848">
        <w:trPr>
          <w:trHeight w:val="434"/>
          <w:jc w:val="center"/>
        </w:trPr>
        <w:tc>
          <w:tcPr>
            <w:tcW w:w="1696" w:type="dxa"/>
            <w:vMerge/>
            <w:vAlign w:val="center"/>
          </w:tcPr>
          <w:p w14:paraId="301462AA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1919D493" w14:textId="07D205E8" w:rsidR="00671C6C" w:rsidRPr="00472B69" w:rsidRDefault="00671C6C" w:rsidP="00671C6C">
            <w:pPr>
              <w:spacing w:line="276" w:lineRule="auto"/>
              <w:rPr>
                <w:b/>
                <w:bCs/>
                <w:color w:val="FF99FF"/>
              </w:rPr>
            </w:pPr>
            <w:r>
              <w:rPr>
                <w:b/>
                <w:bCs/>
                <w:color w:val="FF99FF"/>
              </w:rPr>
              <w:t>S6</w:t>
            </w:r>
          </w:p>
        </w:tc>
        <w:tc>
          <w:tcPr>
            <w:tcW w:w="7654" w:type="dxa"/>
          </w:tcPr>
          <w:p w14:paraId="4E261426" w14:textId="77777777" w:rsidR="00671C6C" w:rsidRPr="00671C6C" w:rsidRDefault="00671C6C" w:rsidP="00671C6C">
            <w:pPr>
              <w:spacing w:line="276" w:lineRule="auto"/>
              <w:rPr>
                <w:b/>
                <w:bCs/>
                <w:color w:val="FF66CC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FF66CC"/>
                <w:sz w:val="24"/>
                <w:szCs w:val="24"/>
                <w:u w:val="single"/>
              </w:rPr>
              <w:t>Les phrases interrogatives :</w:t>
            </w:r>
          </w:p>
          <w:p w14:paraId="25DFE334" w14:textId="77777777" w:rsidR="00671C6C" w:rsidRPr="00671C6C" w:rsidRDefault="00671C6C" w:rsidP="00671C6C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671C6C">
              <w:rPr>
                <w:color w:val="FF66CC"/>
                <w:sz w:val="24"/>
                <w:szCs w:val="24"/>
              </w:rPr>
              <w:t>– Identifier les phrases interrogatives.</w:t>
            </w:r>
          </w:p>
          <w:p w14:paraId="0EFCC374" w14:textId="191BFCDD" w:rsid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FF66CC"/>
                <w:sz w:val="24"/>
                <w:szCs w:val="24"/>
              </w:rPr>
              <w:t>– Écrire des phrases interrogatives.</w:t>
            </w:r>
          </w:p>
        </w:tc>
        <w:tc>
          <w:tcPr>
            <w:tcW w:w="2835" w:type="dxa"/>
            <w:vAlign w:val="center"/>
          </w:tcPr>
          <w:p w14:paraId="11E2E786" w14:textId="61C05BE3" w:rsidR="00671C6C" w:rsidRPr="00472B69" w:rsidRDefault="00671C6C" w:rsidP="00671C6C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671C6C">
              <w:rPr>
                <w:color w:val="FF66CC"/>
                <w:sz w:val="24"/>
                <w:szCs w:val="24"/>
              </w:rPr>
              <w:t>Texte REG CM1/CM2</w:t>
            </w:r>
          </w:p>
        </w:tc>
        <w:tc>
          <w:tcPr>
            <w:tcW w:w="1972" w:type="dxa"/>
            <w:vAlign w:val="center"/>
          </w:tcPr>
          <w:p w14:paraId="48D8C3DD" w14:textId="2B91F6BF" w:rsidR="00671C6C" w:rsidRPr="00C746AA" w:rsidRDefault="00671C6C" w:rsidP="00671C6C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671C6C">
              <w:rPr>
                <w:color w:val="FF66CC"/>
                <w:sz w:val="24"/>
                <w:szCs w:val="24"/>
              </w:rPr>
              <w:t>G11 : P22-23</w:t>
            </w:r>
          </w:p>
        </w:tc>
      </w:tr>
      <w:tr w:rsidR="00671C6C" w14:paraId="4021DE04" w14:textId="77777777" w:rsidTr="00EC0848">
        <w:trPr>
          <w:trHeight w:val="434"/>
          <w:jc w:val="center"/>
        </w:trPr>
        <w:tc>
          <w:tcPr>
            <w:tcW w:w="1696" w:type="dxa"/>
            <w:vAlign w:val="center"/>
          </w:tcPr>
          <w:p w14:paraId="583AD199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93" w:type="dxa"/>
          </w:tcPr>
          <w:p w14:paraId="6387B29F" w14:textId="73C2D888" w:rsidR="00671C6C" w:rsidRPr="00671C6C" w:rsidRDefault="00671C6C" w:rsidP="00671C6C">
            <w:pPr>
              <w:spacing w:line="276" w:lineRule="auto"/>
              <w:rPr>
                <w:b/>
                <w:bCs/>
                <w:color w:val="FF66CC"/>
              </w:rPr>
            </w:pPr>
            <w:r w:rsidRPr="00671C6C">
              <w:rPr>
                <w:b/>
                <w:bCs/>
                <w:color w:val="FF66CC"/>
              </w:rPr>
              <w:t>S7</w:t>
            </w:r>
          </w:p>
        </w:tc>
        <w:tc>
          <w:tcPr>
            <w:tcW w:w="7654" w:type="dxa"/>
          </w:tcPr>
          <w:p w14:paraId="67DC6802" w14:textId="3354789B" w:rsidR="00671C6C" w:rsidRPr="00671C6C" w:rsidRDefault="00671C6C" w:rsidP="00671C6C">
            <w:pPr>
              <w:spacing w:line="276" w:lineRule="auto"/>
              <w:rPr>
                <w:color w:val="FF66CC"/>
                <w:sz w:val="24"/>
                <w:szCs w:val="24"/>
              </w:rPr>
            </w:pPr>
            <w:r w:rsidRPr="00671C6C">
              <w:rPr>
                <w:color w:val="FF0000"/>
                <w:sz w:val="24"/>
                <w:szCs w:val="24"/>
              </w:rPr>
              <w:t>Evaluation</w:t>
            </w:r>
          </w:p>
        </w:tc>
        <w:tc>
          <w:tcPr>
            <w:tcW w:w="2835" w:type="dxa"/>
            <w:vAlign w:val="center"/>
          </w:tcPr>
          <w:p w14:paraId="0D8F044C" w14:textId="0BE66EE2" w:rsidR="00671C6C" w:rsidRPr="00671C6C" w:rsidRDefault="00671C6C" w:rsidP="00671C6C">
            <w:pPr>
              <w:spacing w:line="276" w:lineRule="auto"/>
              <w:jc w:val="center"/>
              <w:rPr>
                <w:color w:val="FF66CC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14:paraId="42A49CD8" w14:textId="46D59CA0" w:rsidR="00671C6C" w:rsidRPr="00671C6C" w:rsidRDefault="00671C6C" w:rsidP="00671C6C">
            <w:pPr>
              <w:spacing w:line="276" w:lineRule="auto"/>
              <w:jc w:val="center"/>
              <w:rPr>
                <w:color w:val="FF66CC"/>
                <w:sz w:val="24"/>
                <w:szCs w:val="24"/>
              </w:rPr>
            </w:pPr>
          </w:p>
        </w:tc>
      </w:tr>
      <w:tr w:rsidR="00671C6C" w14:paraId="23B37253" w14:textId="77777777" w:rsidTr="00C746AA">
        <w:trPr>
          <w:trHeight w:val="341"/>
          <w:jc w:val="center"/>
        </w:trPr>
        <w:tc>
          <w:tcPr>
            <w:tcW w:w="1696" w:type="dxa"/>
            <w:vMerge w:val="restart"/>
            <w:vAlign w:val="center"/>
          </w:tcPr>
          <w:p w14:paraId="764D216B" w14:textId="4347B600" w:rsidR="00671C6C" w:rsidRPr="006D4EB8" w:rsidRDefault="00671C6C" w:rsidP="00671C6C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  <w:r>
              <w:rPr>
                <w:b/>
                <w:bCs/>
                <w:color w:val="7030A0"/>
                <w:sz w:val="32"/>
                <w:szCs w:val="32"/>
              </w:rPr>
              <w:t>Période 3 :</w:t>
            </w:r>
          </w:p>
        </w:tc>
        <w:tc>
          <w:tcPr>
            <w:tcW w:w="993" w:type="dxa"/>
          </w:tcPr>
          <w:p w14:paraId="08080507" w14:textId="08D3D244" w:rsidR="00671C6C" w:rsidRPr="00472B69" w:rsidRDefault="00671C6C" w:rsidP="00671C6C">
            <w:pPr>
              <w:spacing w:line="276" w:lineRule="auto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S1</w:t>
            </w:r>
          </w:p>
        </w:tc>
        <w:tc>
          <w:tcPr>
            <w:tcW w:w="7654" w:type="dxa"/>
          </w:tcPr>
          <w:p w14:paraId="38FED798" w14:textId="4F878FC6" w:rsidR="00671C6C" w:rsidRPr="00852828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>
              <w:rPr>
                <w:b/>
                <w:bCs/>
                <w:color w:val="7030A0"/>
                <w:sz w:val="24"/>
                <w:szCs w:val="24"/>
                <w:u w:val="single"/>
              </w:rPr>
              <w:t xml:space="preserve">7. </w:t>
            </w:r>
            <w:r w:rsidRPr="00852828">
              <w:rPr>
                <w:b/>
                <w:bCs/>
                <w:color w:val="7030A0"/>
                <w:sz w:val="24"/>
                <w:szCs w:val="24"/>
                <w:u w:val="single"/>
              </w:rPr>
              <w:t>L’adjectif qualificatif épithète :</w:t>
            </w:r>
          </w:p>
          <w:p w14:paraId="69AC9CC9" w14:textId="77777777" w:rsidR="00671C6C" w:rsidRPr="00F551DD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Identifier la nature et le rôle de l’adjectif qualificatif.</w:t>
            </w:r>
          </w:p>
          <w:p w14:paraId="1E07B44C" w14:textId="77777777" w:rsidR="00671C6C" w:rsidRPr="00F551DD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– Connaitre la règle d’accord en genre et en nombre</w:t>
            </w:r>
          </w:p>
          <w:p w14:paraId="3489D78A" w14:textId="77777777" w:rsid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F551DD">
              <w:rPr>
                <w:color w:val="7030A0"/>
                <w:sz w:val="24"/>
                <w:szCs w:val="24"/>
              </w:rPr>
              <w:t>déterminant/nom/adjectif.</w:t>
            </w:r>
          </w:p>
          <w:p w14:paraId="36B59A76" w14:textId="0A81E70F" w:rsid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FF36E31" w14:textId="56AF7BE3" w:rsidR="00671C6C" w:rsidRPr="00472B69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Ces étranges créatures mythologiques</w:t>
            </w:r>
          </w:p>
        </w:tc>
        <w:tc>
          <w:tcPr>
            <w:tcW w:w="1972" w:type="dxa"/>
            <w:vAlign w:val="center"/>
          </w:tcPr>
          <w:p w14:paraId="68D73905" w14:textId="5A124CC7" w:rsidR="00671C6C" w:rsidRPr="00C746AA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</w:p>
        </w:tc>
      </w:tr>
      <w:tr w:rsidR="00671C6C" w14:paraId="449EDD6C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267A2C89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380B5140" w14:textId="6C9BEB16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</w:rPr>
            </w:pPr>
            <w:r w:rsidRPr="007F61D3">
              <w:rPr>
                <w:b/>
                <w:bCs/>
                <w:color w:val="7030A0"/>
              </w:rPr>
              <w:t>S</w:t>
            </w:r>
            <w:r>
              <w:rPr>
                <w:b/>
                <w:bCs/>
                <w:color w:val="7030A0"/>
              </w:rPr>
              <w:t>2</w:t>
            </w:r>
          </w:p>
        </w:tc>
        <w:tc>
          <w:tcPr>
            <w:tcW w:w="7654" w:type="dxa"/>
          </w:tcPr>
          <w:p w14:paraId="3DDBDDAB" w14:textId="6F56C839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>
              <w:rPr>
                <w:b/>
                <w:bCs/>
                <w:color w:val="7030A0"/>
                <w:sz w:val="24"/>
                <w:szCs w:val="24"/>
                <w:u w:val="single"/>
              </w:rPr>
              <w:t xml:space="preserve">8. </w:t>
            </w:r>
            <w:r w:rsidRPr="007F61D3">
              <w:rPr>
                <w:b/>
                <w:bCs/>
                <w:color w:val="7030A0"/>
                <w:sz w:val="24"/>
                <w:szCs w:val="24"/>
                <w:u w:val="single"/>
              </w:rPr>
              <w:t>Le complément de phrases :</w:t>
            </w:r>
          </w:p>
          <w:p w14:paraId="6C70E14D" w14:textId="77777777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Identifier la nature des mots qui composent</w:t>
            </w:r>
          </w:p>
          <w:p w14:paraId="41803771" w14:textId="77777777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le complément de phrase.</w:t>
            </w:r>
          </w:p>
          <w:p w14:paraId="6EDBB640" w14:textId="77777777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lastRenderedPageBreak/>
              <w:t>– Identifier le complément de phrase dans la phrase.</w:t>
            </w:r>
          </w:p>
          <w:p w14:paraId="7DEBAB09" w14:textId="77777777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Distinguer les compléments circonstanciels de temps,</w:t>
            </w:r>
          </w:p>
          <w:p w14:paraId="2538C7B0" w14:textId="550D66CA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de lieu, de cause (CM2)</w:t>
            </w:r>
          </w:p>
        </w:tc>
        <w:tc>
          <w:tcPr>
            <w:tcW w:w="2835" w:type="dxa"/>
            <w:vAlign w:val="center"/>
          </w:tcPr>
          <w:p w14:paraId="0E5170B3" w14:textId="2B2CCA1C" w:rsidR="00671C6C" w:rsidRPr="00472B69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lastRenderedPageBreak/>
              <w:t>Le sacre de Napoléon</w:t>
            </w:r>
          </w:p>
        </w:tc>
        <w:tc>
          <w:tcPr>
            <w:tcW w:w="1972" w:type="dxa"/>
            <w:vAlign w:val="center"/>
          </w:tcPr>
          <w:p w14:paraId="655D3A9F" w14:textId="1D9929F1" w:rsidR="00671C6C" w:rsidRPr="00C746AA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C746AA">
              <w:rPr>
                <w:color w:val="7030A0"/>
                <w:sz w:val="24"/>
                <w:szCs w:val="24"/>
              </w:rPr>
              <w:t>G12 : P24-25</w:t>
            </w:r>
          </w:p>
        </w:tc>
      </w:tr>
      <w:tr w:rsidR="00671C6C" w14:paraId="0229B756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5567BF6B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0827451D" w14:textId="36044653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S3</w:t>
            </w:r>
          </w:p>
        </w:tc>
        <w:tc>
          <w:tcPr>
            <w:tcW w:w="7654" w:type="dxa"/>
          </w:tcPr>
          <w:p w14:paraId="5114AE75" w14:textId="77777777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>
              <w:rPr>
                <w:b/>
                <w:bCs/>
                <w:color w:val="7030A0"/>
                <w:sz w:val="24"/>
                <w:szCs w:val="24"/>
                <w:u w:val="single"/>
              </w:rPr>
              <w:t xml:space="preserve">9. </w:t>
            </w:r>
            <w:r w:rsidRPr="007F61D3">
              <w:rPr>
                <w:b/>
                <w:bCs/>
                <w:color w:val="7030A0"/>
                <w:sz w:val="24"/>
                <w:szCs w:val="24"/>
                <w:u w:val="single"/>
              </w:rPr>
              <w:t>L’imparfait :</w:t>
            </w:r>
          </w:p>
          <w:p w14:paraId="2175A708" w14:textId="77777777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Savoir conjuguer les verbes courants à l’imparfait.</w:t>
            </w:r>
          </w:p>
          <w:p w14:paraId="3995A04B" w14:textId="77777777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7F61D3">
              <w:rPr>
                <w:color w:val="7030A0"/>
                <w:sz w:val="24"/>
                <w:szCs w:val="24"/>
              </w:rPr>
              <w:t>– Repérer les régularités de terminaison de l’imparfait</w:t>
            </w:r>
          </w:p>
          <w:p w14:paraId="659329D2" w14:textId="77777777" w:rsidR="00671C6C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59B857A5" w14:textId="3C33348A" w:rsidR="00671C6C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Qui traite du miroir et de ses morceaux</w:t>
            </w:r>
          </w:p>
        </w:tc>
        <w:tc>
          <w:tcPr>
            <w:tcW w:w="1972" w:type="dxa"/>
            <w:vAlign w:val="center"/>
          </w:tcPr>
          <w:p w14:paraId="10074689" w14:textId="13735D10" w:rsidR="00671C6C" w:rsidRPr="00C746AA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C746AA">
              <w:rPr>
                <w:color w:val="7030A0"/>
                <w:sz w:val="24"/>
                <w:szCs w:val="24"/>
              </w:rPr>
              <w:t>G13 : P26-27</w:t>
            </w:r>
          </w:p>
        </w:tc>
      </w:tr>
      <w:tr w:rsidR="00671C6C" w14:paraId="7E685208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34E40AB0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2B7AC467" w14:textId="7BFA02B5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S4</w:t>
            </w:r>
          </w:p>
        </w:tc>
        <w:tc>
          <w:tcPr>
            <w:tcW w:w="7654" w:type="dxa"/>
          </w:tcPr>
          <w:p w14:paraId="20BCA258" w14:textId="77777777" w:rsidR="00671C6C" w:rsidRPr="00671C6C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7030A0"/>
                <w:sz w:val="24"/>
                <w:szCs w:val="24"/>
                <w:u w:val="single"/>
              </w:rPr>
              <w:t>10. Le complément du verbe :</w:t>
            </w:r>
          </w:p>
          <w:p w14:paraId="7FACD558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– Identifier la nature des mots qui composent</w:t>
            </w:r>
          </w:p>
          <w:p w14:paraId="248186D5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le complément du verbe.</w:t>
            </w:r>
          </w:p>
          <w:p w14:paraId="181E6895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– Identifier le complément du verbe dans la phrase.</w:t>
            </w:r>
          </w:p>
          <w:p w14:paraId="619ECF61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– Distinguer le complément d’objet direct</w:t>
            </w:r>
          </w:p>
          <w:p w14:paraId="24869F5F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et le complément d’objet indirect (CM2).</w:t>
            </w:r>
          </w:p>
          <w:p w14:paraId="1FCD5B51" w14:textId="5B9CBEE6" w:rsidR="00671C6C" w:rsidRPr="00671C6C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671C6C">
              <w:rPr>
                <w:color w:val="7030A0"/>
                <w:sz w:val="24"/>
                <w:szCs w:val="24"/>
              </w:rPr>
              <w:t>– Savoir pronominaliser le complément du verbe.</w:t>
            </w:r>
          </w:p>
        </w:tc>
        <w:tc>
          <w:tcPr>
            <w:tcW w:w="2835" w:type="dxa"/>
            <w:vAlign w:val="center"/>
          </w:tcPr>
          <w:p w14:paraId="2434F93C" w14:textId="27547105" w:rsidR="00671C6C" w:rsidRPr="00671C6C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La colère des volcans</w:t>
            </w:r>
          </w:p>
        </w:tc>
        <w:tc>
          <w:tcPr>
            <w:tcW w:w="1972" w:type="dxa"/>
            <w:vAlign w:val="center"/>
          </w:tcPr>
          <w:p w14:paraId="1F4A3F3A" w14:textId="6D80A322" w:rsidR="00671C6C" w:rsidRPr="00671C6C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G14 : P28-29</w:t>
            </w:r>
          </w:p>
        </w:tc>
      </w:tr>
      <w:tr w:rsidR="00671C6C" w14:paraId="22EBF715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0331EF9C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2DC1D564" w14:textId="526FC86D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S5</w:t>
            </w:r>
          </w:p>
        </w:tc>
        <w:tc>
          <w:tcPr>
            <w:tcW w:w="7654" w:type="dxa"/>
          </w:tcPr>
          <w:p w14:paraId="439AC896" w14:textId="77777777" w:rsidR="00671C6C" w:rsidRPr="00671C6C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7030A0"/>
                <w:sz w:val="24"/>
                <w:szCs w:val="24"/>
                <w:u w:val="single"/>
              </w:rPr>
              <w:t>12. Le complément du nom :</w:t>
            </w:r>
          </w:p>
          <w:p w14:paraId="240DF2D1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– Identifier le complément du nom dans le GN.</w:t>
            </w:r>
          </w:p>
          <w:p w14:paraId="46290AFA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– Identifier la nature des mots qui composent</w:t>
            </w:r>
          </w:p>
          <w:p w14:paraId="2F96E480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le complément du nom.</w:t>
            </w:r>
          </w:p>
          <w:p w14:paraId="4AC8C782" w14:textId="77777777" w:rsidR="00671C6C" w:rsidRPr="00671C6C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– Connaitre la règle d’accord dans le GN avec</w:t>
            </w:r>
          </w:p>
          <w:p w14:paraId="00242D22" w14:textId="139AAB3C" w:rsidR="00671C6C" w:rsidRPr="00671C6C" w:rsidRDefault="00671C6C" w:rsidP="00671C6C">
            <w:pPr>
              <w:spacing w:line="276" w:lineRule="auto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671C6C">
              <w:rPr>
                <w:color w:val="7030A0"/>
                <w:sz w:val="24"/>
                <w:szCs w:val="24"/>
              </w:rPr>
              <w:t>le complément du nom.</w:t>
            </w:r>
          </w:p>
        </w:tc>
        <w:tc>
          <w:tcPr>
            <w:tcW w:w="2835" w:type="dxa"/>
            <w:vAlign w:val="center"/>
          </w:tcPr>
          <w:p w14:paraId="06E426A1" w14:textId="2FA7CA94" w:rsidR="00671C6C" w:rsidRPr="00671C6C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 xml:space="preserve">Greta </w:t>
            </w:r>
            <w:proofErr w:type="spellStart"/>
            <w:r w:rsidRPr="00671C6C">
              <w:rPr>
                <w:color w:val="7030A0"/>
                <w:sz w:val="24"/>
                <w:szCs w:val="24"/>
              </w:rPr>
              <w:t>Thunberg</w:t>
            </w:r>
            <w:proofErr w:type="spellEnd"/>
          </w:p>
        </w:tc>
        <w:tc>
          <w:tcPr>
            <w:tcW w:w="1972" w:type="dxa"/>
            <w:vAlign w:val="center"/>
          </w:tcPr>
          <w:p w14:paraId="79AAA795" w14:textId="531368EE" w:rsidR="00671C6C" w:rsidRPr="00671C6C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671C6C">
              <w:rPr>
                <w:color w:val="7030A0"/>
                <w:sz w:val="24"/>
                <w:szCs w:val="24"/>
              </w:rPr>
              <w:t>G15 : p30-31</w:t>
            </w:r>
          </w:p>
        </w:tc>
      </w:tr>
      <w:tr w:rsidR="00671C6C" w14:paraId="6CC061AD" w14:textId="77777777" w:rsidTr="00C746AA">
        <w:trPr>
          <w:trHeight w:val="341"/>
          <w:jc w:val="center"/>
        </w:trPr>
        <w:tc>
          <w:tcPr>
            <w:tcW w:w="1696" w:type="dxa"/>
            <w:vMerge/>
            <w:vAlign w:val="center"/>
          </w:tcPr>
          <w:p w14:paraId="7A9346D8" w14:textId="77777777" w:rsidR="00671C6C" w:rsidRPr="006D4EB8" w:rsidRDefault="00671C6C" w:rsidP="00671C6C">
            <w:pPr>
              <w:spacing w:line="276" w:lineRule="auto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93" w:type="dxa"/>
          </w:tcPr>
          <w:p w14:paraId="7F11CE2B" w14:textId="45ACEC5D" w:rsidR="00671C6C" w:rsidRPr="007F61D3" w:rsidRDefault="00671C6C" w:rsidP="00671C6C">
            <w:pPr>
              <w:spacing w:line="276" w:lineRule="auto"/>
              <w:rPr>
                <w:b/>
                <w:bCs/>
                <w:color w:val="7030A0"/>
              </w:rPr>
            </w:pPr>
            <w:r w:rsidRPr="007F61D3">
              <w:rPr>
                <w:b/>
                <w:bCs/>
                <w:color w:val="7030A0"/>
              </w:rPr>
              <w:t>S</w:t>
            </w:r>
            <w:r>
              <w:rPr>
                <w:b/>
                <w:bCs/>
                <w:color w:val="7030A0"/>
              </w:rPr>
              <w:t>6</w:t>
            </w:r>
          </w:p>
        </w:tc>
        <w:tc>
          <w:tcPr>
            <w:tcW w:w="7654" w:type="dxa"/>
          </w:tcPr>
          <w:p w14:paraId="56AA389F" w14:textId="18CA0A25" w:rsidR="00671C6C" w:rsidRPr="007F61D3" w:rsidRDefault="00671C6C" w:rsidP="00671C6C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EC0848">
              <w:rPr>
                <w:color w:val="FF0000"/>
                <w:sz w:val="24"/>
                <w:szCs w:val="24"/>
              </w:rPr>
              <w:t>Evaluations</w:t>
            </w:r>
          </w:p>
        </w:tc>
        <w:tc>
          <w:tcPr>
            <w:tcW w:w="2835" w:type="dxa"/>
            <w:vAlign w:val="center"/>
          </w:tcPr>
          <w:p w14:paraId="7FAA35CF" w14:textId="6ECED3F1" w:rsidR="00671C6C" w:rsidRPr="00472B69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14:paraId="3FDF3205" w14:textId="0A8015BE" w:rsidR="00671C6C" w:rsidRPr="00C746AA" w:rsidRDefault="00671C6C" w:rsidP="00671C6C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</w:p>
        </w:tc>
      </w:tr>
      <w:tr w:rsidR="00671C6C" w14:paraId="23EB5948" w14:textId="77777777" w:rsidTr="00C746AA">
        <w:trPr>
          <w:trHeight w:val="351"/>
          <w:jc w:val="center"/>
        </w:trPr>
        <w:tc>
          <w:tcPr>
            <w:tcW w:w="1696" w:type="dxa"/>
            <w:vMerge w:val="restart"/>
            <w:vAlign w:val="center"/>
          </w:tcPr>
          <w:p w14:paraId="3F5EF826" w14:textId="4F46C2BA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  <w:r w:rsidRPr="00EC0848">
              <w:rPr>
                <w:b/>
                <w:bCs/>
                <w:color w:val="00B050"/>
                <w:sz w:val="32"/>
                <w:szCs w:val="32"/>
              </w:rPr>
              <w:t>Période 4</w:t>
            </w:r>
          </w:p>
        </w:tc>
        <w:tc>
          <w:tcPr>
            <w:tcW w:w="993" w:type="dxa"/>
          </w:tcPr>
          <w:p w14:paraId="39629D93" w14:textId="7720081A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S1</w:t>
            </w:r>
          </w:p>
        </w:tc>
        <w:tc>
          <w:tcPr>
            <w:tcW w:w="7654" w:type="dxa"/>
          </w:tcPr>
          <w:p w14:paraId="72FD2241" w14:textId="77777777" w:rsidR="00671C6C" w:rsidRPr="00AE4774" w:rsidRDefault="00671C6C" w:rsidP="00671C6C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 xml:space="preserve">11. </w:t>
            </w:r>
            <w:r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Le futur :</w:t>
            </w:r>
          </w:p>
          <w:p w14:paraId="741817AA" w14:textId="77777777" w:rsidR="00671C6C" w:rsidRPr="00AE4774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Savoir conjuguer les verbes courants au futur.</w:t>
            </w:r>
          </w:p>
          <w:p w14:paraId="6AB7D8DF" w14:textId="5B50BEEE" w:rsidR="00671C6C" w:rsidRPr="00AE4774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Repérer les régularités de terminaison du futur.</w:t>
            </w:r>
          </w:p>
        </w:tc>
        <w:tc>
          <w:tcPr>
            <w:tcW w:w="2835" w:type="dxa"/>
            <w:vAlign w:val="center"/>
          </w:tcPr>
          <w:p w14:paraId="46C263A0" w14:textId="43B99923" w:rsidR="00671C6C" w:rsidRPr="00AE4774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>
              <w:rPr>
                <w:color w:val="70AD47" w:themeColor="accent6"/>
                <w:sz w:val="24"/>
                <w:szCs w:val="24"/>
              </w:rPr>
              <w:t>Le cinéma du futur</w:t>
            </w:r>
          </w:p>
        </w:tc>
        <w:tc>
          <w:tcPr>
            <w:tcW w:w="1972" w:type="dxa"/>
            <w:vAlign w:val="center"/>
          </w:tcPr>
          <w:p w14:paraId="2A74C160" w14:textId="4234A40A" w:rsidR="00671C6C" w:rsidRPr="00C746AA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C746AA">
              <w:rPr>
                <w:color w:val="70AD47" w:themeColor="accent6"/>
                <w:sz w:val="24"/>
                <w:szCs w:val="24"/>
              </w:rPr>
              <w:t>G16 : p32-33</w:t>
            </w:r>
          </w:p>
        </w:tc>
      </w:tr>
      <w:tr w:rsidR="00671C6C" w14:paraId="2724C814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05460BC2" w14:textId="77777777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6B3DBBA9" w14:textId="7940BB2D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S2</w:t>
            </w:r>
          </w:p>
        </w:tc>
        <w:tc>
          <w:tcPr>
            <w:tcW w:w="7654" w:type="dxa"/>
          </w:tcPr>
          <w:p w14:paraId="395D5345" w14:textId="77777777" w:rsidR="00671C6C" w:rsidRPr="00AE4774" w:rsidRDefault="00671C6C" w:rsidP="00671C6C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 xml:space="preserve">13. </w:t>
            </w:r>
            <w:r w:rsidRPr="00AE4774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Les phrases injonctives :</w:t>
            </w:r>
          </w:p>
          <w:p w14:paraId="4C50623F" w14:textId="77777777" w:rsidR="00671C6C" w:rsidRPr="00AE4774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Identifier les phrases injonctives.</w:t>
            </w:r>
          </w:p>
          <w:p w14:paraId="3A552659" w14:textId="42D5DF1B" w:rsidR="00671C6C" w:rsidRPr="00AE4774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AE4774">
              <w:rPr>
                <w:color w:val="70AD47" w:themeColor="accent6"/>
                <w:sz w:val="24"/>
                <w:szCs w:val="24"/>
              </w:rPr>
              <w:t>– Écrire des phrases injonctives</w:t>
            </w:r>
          </w:p>
        </w:tc>
        <w:tc>
          <w:tcPr>
            <w:tcW w:w="2835" w:type="dxa"/>
            <w:vAlign w:val="center"/>
          </w:tcPr>
          <w:p w14:paraId="6FAD0A28" w14:textId="21DCEEF2" w:rsidR="00671C6C" w:rsidRPr="00AE4774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>
              <w:rPr>
                <w:color w:val="70AD47" w:themeColor="accent6"/>
                <w:sz w:val="24"/>
                <w:szCs w:val="24"/>
              </w:rPr>
              <w:t>Les crêpes</w:t>
            </w:r>
          </w:p>
        </w:tc>
        <w:tc>
          <w:tcPr>
            <w:tcW w:w="1972" w:type="dxa"/>
            <w:vAlign w:val="center"/>
          </w:tcPr>
          <w:p w14:paraId="5C6B9AF6" w14:textId="33C76F1D" w:rsidR="00671C6C" w:rsidRPr="00C746AA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C746AA">
              <w:rPr>
                <w:color w:val="70AD47" w:themeColor="accent6"/>
                <w:sz w:val="24"/>
                <w:szCs w:val="24"/>
              </w:rPr>
              <w:t>G17 : p34-35</w:t>
            </w:r>
          </w:p>
        </w:tc>
      </w:tr>
      <w:tr w:rsidR="00671C6C" w14:paraId="41E9BB43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01D3BDEF" w14:textId="77777777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332A1FF7" w14:textId="7D308478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S3-S4</w:t>
            </w:r>
          </w:p>
        </w:tc>
        <w:tc>
          <w:tcPr>
            <w:tcW w:w="7654" w:type="dxa"/>
          </w:tcPr>
          <w:p w14:paraId="61B0A088" w14:textId="77777777" w:rsidR="00671C6C" w:rsidRPr="00671C6C" w:rsidRDefault="00671C6C" w:rsidP="00671C6C">
            <w:pPr>
              <w:tabs>
                <w:tab w:val="left" w:pos="350"/>
                <w:tab w:val="center" w:pos="1614"/>
              </w:tabs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14. L’attribut du sujet :</w:t>
            </w:r>
          </w:p>
          <w:p w14:paraId="500B685B" w14:textId="77777777" w:rsidR="00671C6C" w:rsidRPr="00671C6C" w:rsidRDefault="00671C6C" w:rsidP="00671C6C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Identifier la nature des mots qui composent l’attribut du sujet.</w:t>
            </w:r>
          </w:p>
          <w:p w14:paraId="60AF5AED" w14:textId="77777777" w:rsidR="00671C6C" w:rsidRPr="00671C6C" w:rsidRDefault="00671C6C" w:rsidP="00671C6C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Connaitre les verbes d’état.</w:t>
            </w:r>
          </w:p>
          <w:p w14:paraId="42401734" w14:textId="77777777" w:rsidR="00671C6C" w:rsidRPr="00671C6C" w:rsidRDefault="00671C6C" w:rsidP="00671C6C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lastRenderedPageBreak/>
              <w:t>– Identifier l’attribut du sujet.</w:t>
            </w:r>
          </w:p>
          <w:p w14:paraId="721922A9" w14:textId="2FC70F51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Connaitre la règle d’accord attribut/sujet.</w:t>
            </w:r>
          </w:p>
        </w:tc>
        <w:tc>
          <w:tcPr>
            <w:tcW w:w="2835" w:type="dxa"/>
            <w:vAlign w:val="center"/>
          </w:tcPr>
          <w:p w14:paraId="4953A115" w14:textId="02A35FB6" w:rsidR="00671C6C" w:rsidRPr="00671C6C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lastRenderedPageBreak/>
              <w:t>Portrait</w:t>
            </w:r>
          </w:p>
        </w:tc>
        <w:tc>
          <w:tcPr>
            <w:tcW w:w="1972" w:type="dxa"/>
            <w:vAlign w:val="center"/>
          </w:tcPr>
          <w:p w14:paraId="28578DDA" w14:textId="509B6EF5" w:rsidR="00671C6C" w:rsidRPr="00671C6C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G18 : p36-37</w:t>
            </w:r>
          </w:p>
        </w:tc>
      </w:tr>
      <w:tr w:rsidR="00671C6C" w14:paraId="6C4638B1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22BB2169" w14:textId="77777777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7FFD8CFC" w14:textId="7D10753F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S5</w:t>
            </w:r>
          </w:p>
        </w:tc>
        <w:tc>
          <w:tcPr>
            <w:tcW w:w="7654" w:type="dxa"/>
          </w:tcPr>
          <w:p w14:paraId="60ADC22E" w14:textId="77777777" w:rsidR="00671C6C" w:rsidRPr="00671C6C" w:rsidRDefault="00671C6C" w:rsidP="00671C6C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15. Le passé simple :</w:t>
            </w:r>
          </w:p>
          <w:p w14:paraId="04FF52A1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Savoir conjuguer les verbes courants au passé simple.</w:t>
            </w:r>
          </w:p>
          <w:p w14:paraId="52119DE3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Repérer les régularités sonores de terminaisons</w:t>
            </w:r>
          </w:p>
          <w:p w14:paraId="08E2FE89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des verbes :</w:t>
            </w:r>
          </w:p>
          <w:p w14:paraId="3D16A991" w14:textId="074B84EC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 xml:space="preserve">er &gt; âmes, </w:t>
            </w:r>
            <w:proofErr w:type="spellStart"/>
            <w:r w:rsidRPr="00671C6C">
              <w:rPr>
                <w:color w:val="70AD47" w:themeColor="accent6"/>
                <w:sz w:val="24"/>
                <w:szCs w:val="24"/>
              </w:rPr>
              <w:t>ir</w:t>
            </w:r>
            <w:proofErr w:type="spellEnd"/>
            <w:r w:rsidRPr="00671C6C">
              <w:rPr>
                <w:color w:val="70AD47" w:themeColor="accent6"/>
                <w:sz w:val="24"/>
                <w:szCs w:val="24"/>
              </w:rPr>
              <w:t xml:space="preserve"> &gt; </w:t>
            </w:r>
            <w:proofErr w:type="spellStart"/>
            <w:r w:rsidRPr="00671C6C">
              <w:rPr>
                <w:color w:val="70AD47" w:themeColor="accent6"/>
                <w:sz w:val="24"/>
                <w:szCs w:val="24"/>
              </w:rPr>
              <w:t>îmes</w:t>
            </w:r>
            <w:proofErr w:type="spellEnd"/>
            <w:r w:rsidRPr="00671C6C">
              <w:rPr>
                <w:color w:val="70AD47" w:themeColor="accent6"/>
                <w:sz w:val="24"/>
                <w:szCs w:val="24"/>
              </w:rPr>
              <w:t xml:space="preserve">, </w:t>
            </w:r>
            <w:proofErr w:type="spellStart"/>
            <w:r w:rsidRPr="00671C6C">
              <w:rPr>
                <w:color w:val="70AD47" w:themeColor="accent6"/>
                <w:sz w:val="24"/>
                <w:szCs w:val="24"/>
              </w:rPr>
              <w:t>oir</w:t>
            </w:r>
            <w:proofErr w:type="spellEnd"/>
            <w:r w:rsidRPr="00671C6C">
              <w:rPr>
                <w:color w:val="70AD47" w:themeColor="accent6"/>
                <w:sz w:val="24"/>
                <w:szCs w:val="24"/>
              </w:rPr>
              <w:t xml:space="preserve"> &gt; </w:t>
            </w:r>
            <w:proofErr w:type="spellStart"/>
            <w:r w:rsidRPr="00671C6C">
              <w:rPr>
                <w:color w:val="70AD47" w:themeColor="accent6"/>
                <w:sz w:val="24"/>
                <w:szCs w:val="24"/>
              </w:rPr>
              <w:t>ûmes</w:t>
            </w:r>
            <w:proofErr w:type="spellEnd"/>
            <w:r w:rsidRPr="00671C6C">
              <w:rPr>
                <w:color w:val="70AD47" w:themeColor="accent6"/>
                <w:sz w:val="24"/>
                <w:szCs w:val="24"/>
              </w:rPr>
              <w:t xml:space="preserve">, venir &gt; </w:t>
            </w:r>
            <w:proofErr w:type="spellStart"/>
            <w:r w:rsidRPr="00671C6C">
              <w:rPr>
                <w:color w:val="70AD47" w:themeColor="accent6"/>
                <w:sz w:val="24"/>
                <w:szCs w:val="24"/>
              </w:rPr>
              <w:t>înmes</w:t>
            </w:r>
            <w:proofErr w:type="spellEnd"/>
            <w:r w:rsidRPr="00671C6C">
              <w:rPr>
                <w:color w:val="70AD47" w:themeColor="accent6"/>
                <w:sz w:val="24"/>
                <w:szCs w:val="24"/>
              </w:rPr>
              <w:t>…</w:t>
            </w:r>
          </w:p>
        </w:tc>
        <w:tc>
          <w:tcPr>
            <w:tcW w:w="2835" w:type="dxa"/>
            <w:vAlign w:val="center"/>
          </w:tcPr>
          <w:p w14:paraId="2973E9A2" w14:textId="7736F938" w:rsidR="00671C6C" w:rsidRPr="00671C6C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La poupée de cire</w:t>
            </w:r>
          </w:p>
        </w:tc>
        <w:tc>
          <w:tcPr>
            <w:tcW w:w="1972" w:type="dxa"/>
            <w:vAlign w:val="center"/>
          </w:tcPr>
          <w:p w14:paraId="5ED6AA0A" w14:textId="1303CEFC" w:rsidR="00671C6C" w:rsidRPr="00671C6C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G19 : p38-39</w:t>
            </w:r>
          </w:p>
        </w:tc>
      </w:tr>
      <w:tr w:rsidR="00671C6C" w14:paraId="57BBF26B" w14:textId="77777777" w:rsidTr="00C746AA">
        <w:trPr>
          <w:trHeight w:val="351"/>
          <w:jc w:val="center"/>
        </w:trPr>
        <w:tc>
          <w:tcPr>
            <w:tcW w:w="1696" w:type="dxa"/>
            <w:vMerge/>
            <w:vAlign w:val="center"/>
          </w:tcPr>
          <w:p w14:paraId="45049715" w14:textId="77777777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93" w:type="dxa"/>
          </w:tcPr>
          <w:p w14:paraId="5C24D5BF" w14:textId="267A6676" w:rsidR="00671C6C" w:rsidRPr="00EC0848" w:rsidRDefault="00671C6C" w:rsidP="00671C6C">
            <w:pPr>
              <w:spacing w:line="276" w:lineRule="auto"/>
              <w:rPr>
                <w:b/>
                <w:bCs/>
                <w:color w:val="00B050"/>
              </w:rPr>
            </w:pPr>
            <w:r w:rsidRPr="00EC0848">
              <w:rPr>
                <w:b/>
                <w:bCs/>
                <w:color w:val="00B050"/>
              </w:rPr>
              <w:t>S6</w:t>
            </w:r>
          </w:p>
        </w:tc>
        <w:tc>
          <w:tcPr>
            <w:tcW w:w="7654" w:type="dxa"/>
          </w:tcPr>
          <w:p w14:paraId="1EF50AB7" w14:textId="77777777" w:rsidR="00671C6C" w:rsidRPr="00671C6C" w:rsidRDefault="00671C6C" w:rsidP="00671C6C">
            <w:pPr>
              <w:spacing w:line="276" w:lineRule="auto"/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</w:pPr>
            <w:r w:rsidRPr="00671C6C">
              <w:rPr>
                <w:b/>
                <w:bCs/>
                <w:color w:val="70AD47" w:themeColor="accent6"/>
                <w:sz w:val="24"/>
                <w:szCs w:val="24"/>
                <w:u w:val="single"/>
              </w:rPr>
              <w:t>16. Les pronoms de reprise :</w:t>
            </w:r>
          </w:p>
          <w:p w14:paraId="39A8C794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Reconnaitre les pronoms personnels (sujets</w:t>
            </w:r>
          </w:p>
          <w:p w14:paraId="1AFD3BFB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et compléments).</w:t>
            </w:r>
          </w:p>
          <w:p w14:paraId="7FF2BD09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Distinguer pronoms personnels sujets/compléments</w:t>
            </w:r>
          </w:p>
          <w:p w14:paraId="1E4AEC98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dans une phrase.</w:t>
            </w:r>
          </w:p>
          <w:p w14:paraId="3B635378" w14:textId="77777777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– Savoir utiliser les pronoms personnels dans</w:t>
            </w:r>
          </w:p>
          <w:p w14:paraId="0C28E76B" w14:textId="6C85EAAC" w:rsidR="00671C6C" w:rsidRPr="00671C6C" w:rsidRDefault="00671C6C" w:rsidP="00671C6C">
            <w:pPr>
              <w:spacing w:line="276" w:lineRule="auto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une phrase.</w:t>
            </w:r>
          </w:p>
        </w:tc>
        <w:tc>
          <w:tcPr>
            <w:tcW w:w="2835" w:type="dxa"/>
            <w:vAlign w:val="center"/>
          </w:tcPr>
          <w:p w14:paraId="18429DFC" w14:textId="6888BEA5" w:rsidR="00671C6C" w:rsidRPr="00671C6C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Les petits</w:t>
            </w:r>
          </w:p>
        </w:tc>
        <w:tc>
          <w:tcPr>
            <w:tcW w:w="1972" w:type="dxa"/>
            <w:vAlign w:val="center"/>
          </w:tcPr>
          <w:p w14:paraId="4EB3832B" w14:textId="6106AB03" w:rsidR="00671C6C" w:rsidRPr="00671C6C" w:rsidRDefault="00671C6C" w:rsidP="00671C6C">
            <w:pPr>
              <w:spacing w:line="276" w:lineRule="auto"/>
              <w:jc w:val="center"/>
              <w:rPr>
                <w:color w:val="70AD47" w:themeColor="accent6"/>
                <w:sz w:val="24"/>
                <w:szCs w:val="24"/>
              </w:rPr>
            </w:pPr>
            <w:r w:rsidRPr="00671C6C">
              <w:rPr>
                <w:color w:val="70AD47" w:themeColor="accent6"/>
                <w:sz w:val="24"/>
                <w:szCs w:val="24"/>
              </w:rPr>
              <w:t>G20 : p40-41</w:t>
            </w:r>
          </w:p>
        </w:tc>
      </w:tr>
      <w:tr w:rsidR="00671C6C" w:rsidRPr="007F61D3" w14:paraId="25F93B91" w14:textId="77777777" w:rsidTr="00C746AA">
        <w:trPr>
          <w:trHeight w:val="351"/>
          <w:jc w:val="center"/>
        </w:trPr>
        <w:tc>
          <w:tcPr>
            <w:tcW w:w="1696" w:type="dxa"/>
            <w:vMerge w:val="restart"/>
            <w:vAlign w:val="center"/>
          </w:tcPr>
          <w:p w14:paraId="2E062494" w14:textId="7A93E035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  <w:sz w:val="32"/>
                <w:szCs w:val="32"/>
              </w:rPr>
            </w:pPr>
            <w:r w:rsidRPr="007F61D3">
              <w:rPr>
                <w:b/>
                <w:bCs/>
                <w:color w:val="ED7D31" w:themeColor="accent2"/>
                <w:sz w:val="32"/>
                <w:szCs w:val="32"/>
              </w:rPr>
              <w:t>Periode 5</w:t>
            </w:r>
          </w:p>
        </w:tc>
        <w:tc>
          <w:tcPr>
            <w:tcW w:w="993" w:type="dxa"/>
          </w:tcPr>
          <w:p w14:paraId="3CB60F04" w14:textId="4C4BB9B8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S1</w:t>
            </w:r>
          </w:p>
        </w:tc>
        <w:tc>
          <w:tcPr>
            <w:tcW w:w="7654" w:type="dxa"/>
          </w:tcPr>
          <w:p w14:paraId="31C099A3" w14:textId="77777777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 xml:space="preserve">20. </w:t>
            </w: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L’impératif :</w:t>
            </w:r>
          </w:p>
          <w:p w14:paraId="44D2D1DD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Savoir conjuguer les verbes courants à l’impératif.</w:t>
            </w:r>
          </w:p>
          <w:p w14:paraId="64E7856D" w14:textId="66C9E858" w:rsidR="00671C6C" w:rsidRPr="007F61D3" w:rsidRDefault="00671C6C" w:rsidP="00671C6C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Repérer les régularités de terminaison</w:t>
            </w:r>
          </w:p>
        </w:tc>
        <w:tc>
          <w:tcPr>
            <w:tcW w:w="2835" w:type="dxa"/>
            <w:vAlign w:val="center"/>
          </w:tcPr>
          <w:p w14:paraId="2F6AF0B5" w14:textId="6AE368BC" w:rsidR="00671C6C" w:rsidRPr="007F61D3" w:rsidRDefault="00671C6C" w:rsidP="00671C6C">
            <w:pPr>
              <w:tabs>
                <w:tab w:val="left" w:pos="350"/>
                <w:tab w:val="center" w:pos="1614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La consigne</w:t>
            </w:r>
          </w:p>
        </w:tc>
        <w:tc>
          <w:tcPr>
            <w:tcW w:w="1972" w:type="dxa"/>
            <w:vAlign w:val="center"/>
          </w:tcPr>
          <w:p w14:paraId="34A12AF1" w14:textId="3135DC4C" w:rsidR="00671C6C" w:rsidRPr="00C746AA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G21 : p42-43</w:t>
            </w:r>
          </w:p>
        </w:tc>
      </w:tr>
      <w:tr w:rsidR="00671C6C" w:rsidRPr="007F61D3" w14:paraId="29BD10EC" w14:textId="77777777" w:rsidTr="00C746AA">
        <w:trPr>
          <w:trHeight w:val="683"/>
          <w:jc w:val="center"/>
        </w:trPr>
        <w:tc>
          <w:tcPr>
            <w:tcW w:w="1696" w:type="dxa"/>
            <w:vMerge/>
            <w:shd w:val="clear" w:color="auto" w:fill="FFFFFF" w:themeFill="background1"/>
            <w:vAlign w:val="center"/>
          </w:tcPr>
          <w:p w14:paraId="4540939F" w14:textId="2E6DF61F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96C06E4" w14:textId="75F40AA4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S2-S3</w:t>
            </w:r>
          </w:p>
        </w:tc>
        <w:tc>
          <w:tcPr>
            <w:tcW w:w="7654" w:type="dxa"/>
            <w:shd w:val="clear" w:color="auto" w:fill="FFFFFF" w:themeFill="background1"/>
          </w:tcPr>
          <w:p w14:paraId="13C3275C" w14:textId="77777777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 xml:space="preserve">21. </w:t>
            </w: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La proposition subordonnée relative :</w:t>
            </w:r>
          </w:p>
          <w:p w14:paraId="40C9B1CA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Identifier la proposition subordonnée relative.</w:t>
            </w:r>
          </w:p>
          <w:p w14:paraId="14B66329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Identifier la nature des mots qui composent</w:t>
            </w:r>
          </w:p>
          <w:p w14:paraId="2DF1A01C" w14:textId="3406C80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la proposition subordonnée relative.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0512CC0" w14:textId="03348DDD" w:rsidR="00671C6C" w:rsidRPr="007F61D3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La résistance des femmes françaises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52E8602" w14:textId="1232F82F" w:rsidR="00671C6C" w:rsidRPr="00C746AA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G22 : p44-45</w:t>
            </w:r>
          </w:p>
        </w:tc>
      </w:tr>
      <w:tr w:rsidR="00671C6C" w:rsidRPr="007F61D3" w14:paraId="3365D3B7" w14:textId="77777777" w:rsidTr="00C746AA">
        <w:trPr>
          <w:trHeight w:val="693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2FC3BD7A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348AD91" w14:textId="23055AF5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S4</w:t>
            </w:r>
          </w:p>
        </w:tc>
        <w:tc>
          <w:tcPr>
            <w:tcW w:w="7654" w:type="dxa"/>
            <w:shd w:val="clear" w:color="auto" w:fill="FFFFFF" w:themeFill="background1"/>
          </w:tcPr>
          <w:p w14:paraId="4E32307E" w14:textId="77777777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 xml:space="preserve">17. </w:t>
            </w: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Les phrases complexes :</w:t>
            </w:r>
          </w:p>
          <w:p w14:paraId="767B2EFB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Distinguer phrase simple et phrase complexe</w:t>
            </w:r>
          </w:p>
          <w:p w14:paraId="6EC651E3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par rapport au nombre de verbes.</w:t>
            </w:r>
          </w:p>
          <w:p w14:paraId="4940514C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Commencer à distinguer les propositions juxtaposées</w:t>
            </w:r>
          </w:p>
          <w:p w14:paraId="437BB6BD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(ponctuation) des propositions coordonnées (conjonction</w:t>
            </w:r>
          </w:p>
          <w:p w14:paraId="7C1E3A3D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de coordination) et des propositions subordonnées</w:t>
            </w:r>
          </w:p>
          <w:p w14:paraId="4928D6F3" w14:textId="2EAD1E3D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(subordonnées relatives).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63748A7" w14:textId="426DC92D" w:rsidR="00671C6C" w:rsidRPr="007F61D3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Delphine, Marinette et le loup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1EAF241" w14:textId="08CB93F9" w:rsidR="00671C6C" w:rsidRPr="00C746AA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G23 :</w:t>
            </w:r>
            <w:r>
              <w:rPr>
                <w:color w:val="ED7D31" w:themeColor="accent2"/>
                <w:sz w:val="24"/>
                <w:szCs w:val="24"/>
              </w:rPr>
              <w:t xml:space="preserve"> </w:t>
            </w:r>
            <w:r w:rsidRPr="00C746AA">
              <w:rPr>
                <w:color w:val="ED7D31" w:themeColor="accent2"/>
                <w:sz w:val="24"/>
                <w:szCs w:val="24"/>
              </w:rPr>
              <w:t>p46-47</w:t>
            </w:r>
          </w:p>
        </w:tc>
      </w:tr>
      <w:tr w:rsidR="00671C6C" w:rsidRPr="007F61D3" w14:paraId="4157A9C1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40F52049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6E4674A" w14:textId="4A6A425A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S5-S6</w:t>
            </w:r>
          </w:p>
        </w:tc>
        <w:tc>
          <w:tcPr>
            <w:tcW w:w="7654" w:type="dxa"/>
            <w:shd w:val="clear" w:color="auto" w:fill="FFFFFF" w:themeFill="background1"/>
          </w:tcPr>
          <w:p w14:paraId="2AC7CF15" w14:textId="77777777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</w:pPr>
            <w:r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 xml:space="preserve">18. </w:t>
            </w:r>
            <w:r w:rsidRPr="007F61D3">
              <w:rPr>
                <w:b/>
                <w:bCs/>
                <w:color w:val="ED7D31" w:themeColor="accent2"/>
                <w:sz w:val="24"/>
                <w:szCs w:val="24"/>
                <w:u w:val="single"/>
              </w:rPr>
              <w:t>Le plus que parfait :</w:t>
            </w:r>
          </w:p>
          <w:p w14:paraId="4E601133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Savoir conjuguer les verbes au plus-que-parfait</w:t>
            </w:r>
          </w:p>
          <w:p w14:paraId="5680B0AF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lastRenderedPageBreak/>
              <w:t>avec avoir et être.</w:t>
            </w:r>
          </w:p>
          <w:p w14:paraId="22071DA4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– Connaitre la règle d’accord du participe passé</w:t>
            </w:r>
          </w:p>
          <w:p w14:paraId="0D1A2AB4" w14:textId="0608DDEB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7F61D3">
              <w:rPr>
                <w:color w:val="ED7D31" w:themeColor="accent2"/>
                <w:sz w:val="24"/>
                <w:szCs w:val="24"/>
              </w:rPr>
              <w:t>avec le sujet.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E760598" w14:textId="1D3642D6" w:rsidR="00671C6C" w:rsidRPr="007F61D3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lastRenderedPageBreak/>
              <w:t>Une soirée bien ordinaire</w:t>
            </w: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6F0F0597" w14:textId="45AEC3A4" w:rsidR="00671C6C" w:rsidRPr="00C746AA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C746AA">
              <w:rPr>
                <w:color w:val="ED7D31" w:themeColor="accent2"/>
                <w:sz w:val="24"/>
                <w:szCs w:val="24"/>
              </w:rPr>
              <w:t>G24 :</w:t>
            </w:r>
            <w:r>
              <w:rPr>
                <w:color w:val="ED7D31" w:themeColor="accent2"/>
                <w:sz w:val="24"/>
                <w:szCs w:val="24"/>
              </w:rPr>
              <w:t xml:space="preserve"> </w:t>
            </w:r>
            <w:r w:rsidRPr="00C746AA">
              <w:rPr>
                <w:color w:val="ED7D31" w:themeColor="accent2"/>
                <w:sz w:val="24"/>
                <w:szCs w:val="24"/>
              </w:rPr>
              <w:t>p48-49</w:t>
            </w:r>
          </w:p>
        </w:tc>
      </w:tr>
      <w:tr w:rsidR="00671C6C" w:rsidRPr="007F61D3" w14:paraId="6D38481F" w14:textId="77777777" w:rsidTr="00C746AA">
        <w:trPr>
          <w:trHeight w:val="351"/>
          <w:jc w:val="center"/>
        </w:trPr>
        <w:tc>
          <w:tcPr>
            <w:tcW w:w="1696" w:type="dxa"/>
            <w:vMerge/>
            <w:shd w:val="clear" w:color="auto" w:fill="FFFFFF" w:themeFill="background1"/>
          </w:tcPr>
          <w:p w14:paraId="467C9FF3" w14:textId="77777777" w:rsidR="00671C6C" w:rsidRPr="007F61D3" w:rsidRDefault="00671C6C" w:rsidP="00671C6C">
            <w:pPr>
              <w:spacing w:line="276" w:lineRule="auto"/>
              <w:rPr>
                <w:color w:val="ED7D31" w:themeColor="accent2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610FE93" w14:textId="14C07A7C" w:rsidR="00671C6C" w:rsidRPr="007F61D3" w:rsidRDefault="00671C6C" w:rsidP="00671C6C">
            <w:pPr>
              <w:spacing w:line="276" w:lineRule="auto"/>
              <w:rPr>
                <w:b/>
                <w:bCs/>
                <w:color w:val="ED7D31" w:themeColor="accent2"/>
              </w:rPr>
            </w:pPr>
            <w:r w:rsidRPr="007F61D3">
              <w:rPr>
                <w:b/>
                <w:bCs/>
                <w:color w:val="ED7D31" w:themeColor="accent2"/>
              </w:rPr>
              <w:t>S7</w:t>
            </w:r>
            <w:r>
              <w:rPr>
                <w:b/>
                <w:bCs/>
                <w:color w:val="ED7D31" w:themeColor="accent2"/>
              </w:rPr>
              <w:t>-S10</w:t>
            </w:r>
          </w:p>
        </w:tc>
        <w:tc>
          <w:tcPr>
            <w:tcW w:w="7654" w:type="dxa"/>
            <w:shd w:val="clear" w:color="auto" w:fill="FFFFFF" w:themeFill="background1"/>
          </w:tcPr>
          <w:p w14:paraId="45032A50" w14:textId="46A05273" w:rsidR="00671C6C" w:rsidRPr="007F61D3" w:rsidRDefault="00671C6C" w:rsidP="00671C6C">
            <w:pPr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EC0848">
              <w:rPr>
                <w:color w:val="FF0000"/>
                <w:sz w:val="24"/>
                <w:szCs w:val="24"/>
              </w:rPr>
              <w:t>Evaluations/révisions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57B21E5" w14:textId="22171B98" w:rsidR="00671C6C" w:rsidRPr="007F61D3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14:paraId="7FD01811" w14:textId="54D8F40B" w:rsidR="00671C6C" w:rsidRPr="00C746AA" w:rsidRDefault="00671C6C" w:rsidP="00671C6C">
            <w:pPr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</w:tbl>
    <w:p w14:paraId="3EF3C3DB" w14:textId="28AD8672" w:rsidR="00726B45" w:rsidRPr="007F61D3" w:rsidRDefault="00726B45" w:rsidP="00852828">
      <w:pPr>
        <w:rPr>
          <w:color w:val="ED7D31" w:themeColor="accent2"/>
        </w:rPr>
      </w:pPr>
    </w:p>
    <w:p w14:paraId="240B8DBF" w14:textId="77777777" w:rsidR="00726B45" w:rsidRPr="007F61D3" w:rsidRDefault="00726B45" w:rsidP="00852828">
      <w:pPr>
        <w:rPr>
          <w:color w:val="ED7D31" w:themeColor="accent2"/>
        </w:rPr>
      </w:pPr>
    </w:p>
    <w:sectPr w:rsidR="00726B45" w:rsidRPr="007F61D3" w:rsidSect="007D2324">
      <w:pgSz w:w="16838" w:h="11906" w:orient="landscape"/>
      <w:pgMar w:top="720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72B"/>
    <w:rsid w:val="000163FA"/>
    <w:rsid w:val="0005267C"/>
    <w:rsid w:val="001A080A"/>
    <w:rsid w:val="001A21DF"/>
    <w:rsid w:val="001A7F70"/>
    <w:rsid w:val="00297083"/>
    <w:rsid w:val="002A1612"/>
    <w:rsid w:val="002F3C4F"/>
    <w:rsid w:val="00394CF0"/>
    <w:rsid w:val="003D3DFF"/>
    <w:rsid w:val="003E15EE"/>
    <w:rsid w:val="003E3FBF"/>
    <w:rsid w:val="00467756"/>
    <w:rsid w:val="00472B69"/>
    <w:rsid w:val="004B46E9"/>
    <w:rsid w:val="004C4AE4"/>
    <w:rsid w:val="004C7C8E"/>
    <w:rsid w:val="0060529E"/>
    <w:rsid w:val="0065720A"/>
    <w:rsid w:val="00671C6C"/>
    <w:rsid w:val="006D4EB8"/>
    <w:rsid w:val="00726B45"/>
    <w:rsid w:val="007D2324"/>
    <w:rsid w:val="007E6D0D"/>
    <w:rsid w:val="007F61D3"/>
    <w:rsid w:val="00852828"/>
    <w:rsid w:val="008E34AD"/>
    <w:rsid w:val="0090172B"/>
    <w:rsid w:val="00A026B7"/>
    <w:rsid w:val="00A80536"/>
    <w:rsid w:val="00A84A14"/>
    <w:rsid w:val="00AE4774"/>
    <w:rsid w:val="00B67648"/>
    <w:rsid w:val="00B9078F"/>
    <w:rsid w:val="00C746AA"/>
    <w:rsid w:val="00CD3DC6"/>
    <w:rsid w:val="00D02BBC"/>
    <w:rsid w:val="00D35EC3"/>
    <w:rsid w:val="00DD6705"/>
    <w:rsid w:val="00E375F5"/>
    <w:rsid w:val="00EB54E7"/>
    <w:rsid w:val="00EC0848"/>
    <w:rsid w:val="00ED15E5"/>
    <w:rsid w:val="00F01C1A"/>
    <w:rsid w:val="00F24BBF"/>
    <w:rsid w:val="00F4763D"/>
    <w:rsid w:val="00F551DD"/>
    <w:rsid w:val="00FA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2A752"/>
  <w15:chartTrackingRefBased/>
  <w15:docId w15:val="{44D05E84-6629-4F4D-9ED0-A7AFE381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01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9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1383</TotalTime>
  <Pages>5</Pages>
  <Words>842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14</cp:revision>
  <dcterms:created xsi:type="dcterms:W3CDTF">2022-07-12T17:04:00Z</dcterms:created>
  <dcterms:modified xsi:type="dcterms:W3CDTF">2023-04-23T14:09:00Z</dcterms:modified>
</cp:coreProperties>
</file>